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90" w:rsidRPr="001A2FE1" w:rsidRDefault="00160B90" w:rsidP="00160B90">
      <w:pPr>
        <w:jc w:val="center"/>
        <w:rPr>
          <w:rFonts w:ascii="Calibri" w:hAnsi="Calibri" w:cs="Calibri"/>
          <w:b/>
          <w:sz w:val="16"/>
          <w:szCs w:val="16"/>
        </w:rPr>
      </w:pPr>
      <w:r w:rsidRPr="001A2FE1">
        <w:rPr>
          <w:rFonts w:ascii="Calibri" w:hAnsi="Calibri" w:cs="Calibri"/>
          <w:b/>
          <w:sz w:val="16"/>
          <w:szCs w:val="16"/>
        </w:rPr>
        <w:t xml:space="preserve">The </w:t>
      </w:r>
      <w:proofErr w:type="spellStart"/>
      <w:r w:rsidRPr="001A2FE1">
        <w:rPr>
          <w:rFonts w:ascii="Calibri" w:hAnsi="Calibri" w:cs="Calibri"/>
          <w:b/>
          <w:sz w:val="16"/>
          <w:szCs w:val="16"/>
        </w:rPr>
        <w:t>Strangemen</w:t>
      </w:r>
      <w:proofErr w:type="spellEnd"/>
      <w:r w:rsidRPr="001A2FE1">
        <w:rPr>
          <w:rFonts w:ascii="Calibri" w:hAnsi="Calibri" w:cs="Calibri"/>
          <w:b/>
          <w:sz w:val="16"/>
          <w:szCs w:val="16"/>
        </w:rPr>
        <w:t xml:space="preserve"> IV Investment Club (HBHXX74T)</w:t>
      </w:r>
      <w:r w:rsidR="0053311C">
        <w:rPr>
          <w:rFonts w:ascii="Calibri" w:hAnsi="Calibri" w:cs="Calibri"/>
          <w:b/>
          <w:sz w:val="16"/>
          <w:szCs w:val="16"/>
        </w:rPr>
        <w:t xml:space="preserve"> - may have changed TBC</w:t>
      </w:r>
    </w:p>
    <w:p w:rsidR="009F7EB4" w:rsidRDefault="00160B90" w:rsidP="00A338F3">
      <w:pPr>
        <w:jc w:val="center"/>
        <w:rPr>
          <w:rFonts w:ascii="Calibri" w:hAnsi="Calibri" w:cs="Calibri"/>
          <w:sz w:val="16"/>
          <w:szCs w:val="16"/>
        </w:rPr>
      </w:pPr>
      <w:r w:rsidRPr="001A2FE1">
        <w:rPr>
          <w:rFonts w:ascii="Calibri" w:hAnsi="Calibri" w:cs="Calibri"/>
          <w:sz w:val="16"/>
          <w:szCs w:val="16"/>
        </w:rPr>
        <w:t xml:space="preserve">Minutes of the </w:t>
      </w:r>
      <w:r w:rsidR="00272DCC">
        <w:rPr>
          <w:rFonts w:ascii="Calibri" w:hAnsi="Calibri" w:cs="Calibri"/>
          <w:sz w:val="16"/>
          <w:szCs w:val="16"/>
        </w:rPr>
        <w:t>twen</w:t>
      </w:r>
      <w:r w:rsidR="000C2DCE">
        <w:rPr>
          <w:rFonts w:ascii="Calibri" w:hAnsi="Calibri" w:cs="Calibri"/>
          <w:sz w:val="16"/>
          <w:szCs w:val="16"/>
        </w:rPr>
        <w:t xml:space="preserve">ty </w:t>
      </w:r>
      <w:r w:rsidR="00A856FE">
        <w:rPr>
          <w:rFonts w:ascii="Calibri" w:hAnsi="Calibri" w:cs="Calibri"/>
          <w:sz w:val="16"/>
          <w:szCs w:val="16"/>
        </w:rPr>
        <w:t>fourth</w:t>
      </w:r>
      <w:r w:rsidR="000C2DCE">
        <w:rPr>
          <w:rFonts w:ascii="Calibri" w:hAnsi="Calibri" w:cs="Calibri"/>
          <w:sz w:val="16"/>
          <w:szCs w:val="16"/>
        </w:rPr>
        <w:t xml:space="preserve"> </w:t>
      </w:r>
      <w:r w:rsidRPr="001A2FE1">
        <w:rPr>
          <w:rFonts w:ascii="Calibri" w:hAnsi="Calibri" w:cs="Calibri"/>
          <w:sz w:val="16"/>
          <w:szCs w:val="16"/>
        </w:rPr>
        <w:t xml:space="preserve">meeting - Held Wednesday </w:t>
      </w:r>
      <w:r w:rsidR="00A856FE">
        <w:rPr>
          <w:rFonts w:ascii="Calibri" w:hAnsi="Calibri" w:cs="Calibri"/>
          <w:sz w:val="16"/>
          <w:szCs w:val="16"/>
        </w:rPr>
        <w:t>14th</w:t>
      </w:r>
      <w:r w:rsidR="0022198D">
        <w:rPr>
          <w:rFonts w:ascii="Calibri" w:hAnsi="Calibri" w:cs="Calibri"/>
          <w:sz w:val="16"/>
          <w:szCs w:val="16"/>
        </w:rPr>
        <w:t xml:space="preserve"> </w:t>
      </w:r>
      <w:r w:rsidR="00A856FE">
        <w:rPr>
          <w:rFonts w:ascii="Calibri" w:hAnsi="Calibri" w:cs="Calibri"/>
          <w:sz w:val="16"/>
          <w:szCs w:val="16"/>
        </w:rPr>
        <w:t>August</w:t>
      </w:r>
      <w:r w:rsidR="0022198D">
        <w:rPr>
          <w:rFonts w:ascii="Calibri" w:hAnsi="Calibri" w:cs="Calibri"/>
          <w:sz w:val="16"/>
          <w:szCs w:val="16"/>
        </w:rPr>
        <w:t>,</w:t>
      </w:r>
      <w:r w:rsidRPr="001A2FE1">
        <w:rPr>
          <w:rFonts w:ascii="Calibri" w:hAnsi="Calibri" w:cs="Calibri"/>
          <w:sz w:val="16"/>
          <w:szCs w:val="16"/>
        </w:rPr>
        <w:t xml:space="preserve"> 201</w:t>
      </w:r>
      <w:r w:rsidR="00773534">
        <w:rPr>
          <w:rFonts w:ascii="Calibri" w:hAnsi="Calibri" w:cs="Calibri"/>
          <w:sz w:val="16"/>
          <w:szCs w:val="16"/>
        </w:rPr>
        <w:t>9</w:t>
      </w:r>
      <w:r w:rsidRPr="001A2FE1">
        <w:rPr>
          <w:rFonts w:ascii="Calibri" w:hAnsi="Calibri" w:cs="Calibri"/>
          <w:sz w:val="16"/>
          <w:szCs w:val="16"/>
        </w:rPr>
        <w:t xml:space="preserve"> at The Mill Street Club, Mill Street, Leek. </w:t>
      </w:r>
    </w:p>
    <w:p w:rsidR="00377AC3" w:rsidRPr="001A2FE1" w:rsidRDefault="000A7DF5" w:rsidP="00A338F3">
      <w:pPr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>
            <wp:extent cx="1667614" cy="1333500"/>
            <wp:effectExtent l="19050" t="0" r="8786" b="0"/>
            <wp:docPr id="3" name="Picture 2" descr="48c26f0d58b3405884c581850b657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c26f0d58b3405884c581850b65730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614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>
            <wp:extent cx="1748959" cy="1330325"/>
            <wp:effectExtent l="19050" t="0" r="3641" b="0"/>
            <wp:docPr id="4" name="Picture 3" descr="3a7e44852c475c4b5b4f68a9fe006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a7e44852c475c4b5b4f68a9fe00654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959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>
            <wp:extent cx="1663644" cy="1330325"/>
            <wp:effectExtent l="19050" t="0" r="0" b="0"/>
            <wp:docPr id="5" name="Picture 4" descr="45a2c224037c121e2073aba88d9321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a2c224037c121e2073aba88d93211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644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>
            <wp:extent cx="1489613" cy="1336675"/>
            <wp:effectExtent l="19050" t="0" r="0" b="0"/>
            <wp:docPr id="6" name="Picture 5" descr="214cf0a989b868b2e17d5c5fc3607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4cf0a989b868b2e17d5c5fc360765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613" cy="133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778"/>
        <w:gridCol w:w="781"/>
      </w:tblGrid>
      <w:tr w:rsidR="00160B90" w:rsidRPr="001A2FE1" w:rsidTr="0099058C">
        <w:tc>
          <w:tcPr>
            <w:tcW w:w="15559" w:type="dxa"/>
            <w:gridSpan w:val="2"/>
          </w:tcPr>
          <w:p w:rsidR="00160B90" w:rsidRPr="00377AC3" w:rsidRDefault="00160B90" w:rsidP="0099058C">
            <w:pPr>
              <w:tabs>
                <w:tab w:val="left" w:pos="5603"/>
              </w:tabs>
              <w:rPr>
                <w:rFonts w:ascii="Calibri" w:hAnsi="Calibri" w:cs="Calibri"/>
                <w:sz w:val="16"/>
                <w:szCs w:val="16"/>
              </w:rPr>
            </w:pPr>
            <w:r w:rsidRPr="00377AC3">
              <w:rPr>
                <w:rFonts w:ascii="Calibri" w:hAnsi="Calibri" w:cs="Calibri"/>
                <w:sz w:val="16"/>
                <w:szCs w:val="16"/>
              </w:rPr>
              <w:t>Attendees:</w:t>
            </w:r>
            <w:r w:rsidRPr="00377AC3">
              <w:rPr>
                <w:rFonts w:ascii="Calibri" w:hAnsi="Calibri" w:cs="Calibri"/>
                <w:sz w:val="16"/>
                <w:szCs w:val="16"/>
              </w:rPr>
              <w:tab/>
            </w:r>
          </w:p>
          <w:p w:rsidR="007512BB" w:rsidRDefault="00160B90" w:rsidP="00812ED5">
            <w:pPr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7512BB">
              <w:rPr>
                <w:rFonts w:ascii="Calibri" w:hAnsi="Calibri" w:cs="Calibri"/>
                <w:sz w:val="16"/>
                <w:szCs w:val="16"/>
              </w:rPr>
              <w:t xml:space="preserve">James </w:t>
            </w:r>
            <w:r w:rsidR="00E6599D" w:rsidRPr="007512BB">
              <w:rPr>
                <w:rFonts w:ascii="Calibri" w:hAnsi="Calibri" w:cs="Calibri"/>
                <w:sz w:val="16"/>
                <w:szCs w:val="16"/>
              </w:rPr>
              <w:t>Taylor (JT)</w:t>
            </w:r>
            <w:r w:rsidR="007B028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812ED5" w:rsidRPr="007512BB">
              <w:rPr>
                <w:rFonts w:ascii="Calibri" w:hAnsi="Calibri" w:cs="Calibri"/>
                <w:sz w:val="16"/>
                <w:szCs w:val="16"/>
              </w:rPr>
              <w:t>,</w:t>
            </w:r>
            <w:r w:rsidR="007B028F">
              <w:rPr>
                <w:rFonts w:ascii="Calibri" w:hAnsi="Calibri" w:cs="Calibri"/>
                <w:sz w:val="16"/>
                <w:szCs w:val="16"/>
              </w:rPr>
              <w:t xml:space="preserve"> Mike Helm (MH) - late boy</w:t>
            </w:r>
            <w:r w:rsidR="00812ED5" w:rsidRPr="007512BB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="00681FDF" w:rsidRPr="007512BB">
              <w:rPr>
                <w:rFonts w:ascii="Calibri" w:hAnsi="Calibri" w:cs="Calibri"/>
                <w:sz w:val="16"/>
                <w:szCs w:val="16"/>
              </w:rPr>
              <w:t>Neil C Pickford (NCP),</w:t>
            </w:r>
            <w:r w:rsidR="00E6599D" w:rsidRPr="007512B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1D2915" w:rsidRPr="007512B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8432BC" w:rsidRPr="007512BB">
              <w:rPr>
                <w:rFonts w:ascii="Calibri" w:hAnsi="Calibri" w:cs="Calibri"/>
                <w:sz w:val="16"/>
                <w:szCs w:val="16"/>
              </w:rPr>
              <w:t>Dea</w:t>
            </w:r>
            <w:r w:rsidR="00D80096" w:rsidRPr="007512BB">
              <w:rPr>
                <w:rFonts w:ascii="Calibri" w:hAnsi="Calibri" w:cs="Calibri"/>
                <w:sz w:val="16"/>
                <w:szCs w:val="16"/>
              </w:rPr>
              <w:t>n Goodwin (DG)</w:t>
            </w:r>
            <w:r w:rsidR="00EC0521">
              <w:rPr>
                <w:rFonts w:ascii="Calibri" w:hAnsi="Calibri" w:cs="Calibri"/>
                <w:sz w:val="16"/>
                <w:szCs w:val="16"/>
              </w:rPr>
              <w:t xml:space="preserve">,  Dave </w:t>
            </w:r>
            <w:proofErr w:type="spellStart"/>
            <w:r w:rsidR="00EC0521">
              <w:rPr>
                <w:rFonts w:ascii="Calibri" w:hAnsi="Calibri" w:cs="Calibri"/>
                <w:sz w:val="16"/>
                <w:szCs w:val="16"/>
              </w:rPr>
              <w:t>Swarbrook</w:t>
            </w:r>
            <w:proofErr w:type="spellEnd"/>
            <w:r w:rsidR="00EC0521">
              <w:rPr>
                <w:rFonts w:ascii="Calibri" w:hAnsi="Calibri" w:cs="Calibri"/>
                <w:sz w:val="16"/>
                <w:szCs w:val="16"/>
              </w:rPr>
              <w:t xml:space="preserve"> (DS),  </w:t>
            </w:r>
            <w:r w:rsidR="00056849">
              <w:rPr>
                <w:rFonts w:ascii="Calibri" w:hAnsi="Calibri" w:cs="Calibri"/>
                <w:sz w:val="16"/>
                <w:szCs w:val="16"/>
              </w:rPr>
              <w:t xml:space="preserve">Sri </w:t>
            </w:r>
            <w:proofErr w:type="spellStart"/>
            <w:r w:rsidR="00056849">
              <w:rPr>
                <w:rFonts w:ascii="Calibri" w:hAnsi="Calibri" w:cs="Calibri"/>
                <w:sz w:val="16"/>
                <w:szCs w:val="16"/>
              </w:rPr>
              <w:t>Madadi</w:t>
            </w:r>
            <w:proofErr w:type="spellEnd"/>
            <w:r w:rsidR="00056849">
              <w:rPr>
                <w:rFonts w:ascii="Calibri" w:hAnsi="Calibri" w:cs="Calibri"/>
                <w:sz w:val="16"/>
                <w:szCs w:val="16"/>
              </w:rPr>
              <w:t xml:space="preserve"> (SM)</w:t>
            </w:r>
          </w:p>
          <w:p w:rsidR="00812ED5" w:rsidRPr="007512BB" w:rsidRDefault="00160B90" w:rsidP="007512BB">
            <w:pPr>
              <w:rPr>
                <w:rFonts w:ascii="Calibri" w:hAnsi="Calibri" w:cs="Calibri"/>
                <w:sz w:val="16"/>
                <w:szCs w:val="16"/>
              </w:rPr>
            </w:pPr>
            <w:r w:rsidRPr="007512BB">
              <w:rPr>
                <w:rFonts w:ascii="Calibri" w:hAnsi="Calibri" w:cs="Calibri"/>
                <w:sz w:val="16"/>
                <w:szCs w:val="16"/>
              </w:rPr>
              <w:t xml:space="preserve">Apologies: </w:t>
            </w:r>
          </w:p>
          <w:p w:rsidR="007B028F" w:rsidRDefault="007B028F" w:rsidP="009F7EB4">
            <w:pPr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7B028F">
              <w:rPr>
                <w:rFonts w:ascii="Calibri" w:hAnsi="Calibri" w:cs="Calibri"/>
                <w:sz w:val="16"/>
                <w:szCs w:val="16"/>
              </w:rPr>
              <w:t xml:space="preserve">Dave </w:t>
            </w:r>
            <w:proofErr w:type="spellStart"/>
            <w:r w:rsidRPr="007B028F">
              <w:rPr>
                <w:rFonts w:ascii="Calibri" w:hAnsi="Calibri" w:cs="Calibri"/>
                <w:sz w:val="16"/>
                <w:szCs w:val="16"/>
              </w:rPr>
              <w:t>McNeaney</w:t>
            </w:r>
            <w:proofErr w:type="spellEnd"/>
            <w:r w:rsidRPr="007B028F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proofErr w:type="spellStart"/>
            <w:r w:rsidRPr="007B028F">
              <w:rPr>
                <w:rFonts w:ascii="Calibri" w:hAnsi="Calibri" w:cs="Calibri"/>
                <w:sz w:val="16"/>
                <w:szCs w:val="16"/>
              </w:rPr>
              <w:t>DMcN</w:t>
            </w:r>
            <w:proofErr w:type="spellEnd"/>
            <w:r w:rsidRPr="007B028F">
              <w:rPr>
                <w:rFonts w:ascii="Calibri" w:hAnsi="Calibri" w:cs="Calibri"/>
                <w:sz w:val="16"/>
                <w:szCs w:val="16"/>
              </w:rPr>
              <w:t xml:space="preserve">) - Hols with Ting Tong </w:t>
            </w:r>
          </w:p>
          <w:p w:rsidR="009F7EB4" w:rsidRPr="007B028F" w:rsidRDefault="00160B90" w:rsidP="009F7EB4">
            <w:pPr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7B028F">
              <w:rPr>
                <w:rFonts w:ascii="Calibri" w:hAnsi="Calibri" w:cs="Calibri"/>
                <w:sz w:val="16"/>
                <w:szCs w:val="16"/>
              </w:rPr>
              <w:t xml:space="preserve">Gareth </w:t>
            </w:r>
            <w:proofErr w:type="spellStart"/>
            <w:r w:rsidRPr="007B028F">
              <w:rPr>
                <w:rFonts w:ascii="Calibri" w:hAnsi="Calibri" w:cs="Calibri"/>
                <w:sz w:val="16"/>
                <w:szCs w:val="16"/>
              </w:rPr>
              <w:t>Ekin</w:t>
            </w:r>
            <w:proofErr w:type="spellEnd"/>
            <w:r w:rsidRPr="007B028F">
              <w:rPr>
                <w:rFonts w:ascii="Calibri" w:hAnsi="Calibri" w:cs="Calibri"/>
                <w:sz w:val="16"/>
                <w:szCs w:val="16"/>
              </w:rPr>
              <w:t xml:space="preserve"> (GE) - </w:t>
            </w:r>
            <w:r w:rsidR="007B028F" w:rsidRPr="007B028F">
              <w:rPr>
                <w:rFonts w:ascii="Calibri" w:hAnsi="Calibri" w:cs="Calibri"/>
                <w:sz w:val="16"/>
                <w:szCs w:val="16"/>
              </w:rPr>
              <w:t xml:space="preserve">is loving the </w:t>
            </w:r>
            <w:proofErr w:type="spellStart"/>
            <w:r w:rsidR="007B028F" w:rsidRPr="007B028F">
              <w:rPr>
                <w:rFonts w:ascii="Calibri" w:hAnsi="Calibri" w:cs="Calibri"/>
                <w:sz w:val="16"/>
                <w:szCs w:val="16"/>
              </w:rPr>
              <w:t>WhatsApp</w:t>
            </w:r>
            <w:proofErr w:type="spellEnd"/>
          </w:p>
          <w:p w:rsidR="007B028F" w:rsidRDefault="007B028F" w:rsidP="009F7EB4">
            <w:pPr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7512BB">
              <w:rPr>
                <w:rFonts w:ascii="Calibri" w:hAnsi="Calibri" w:cs="Calibri"/>
                <w:sz w:val="16"/>
                <w:szCs w:val="16"/>
              </w:rPr>
              <w:t>Alan Whitmore (AJW</w:t>
            </w:r>
            <w:r>
              <w:rPr>
                <w:rFonts w:ascii="Calibri" w:hAnsi="Calibri" w:cs="Calibri"/>
                <w:sz w:val="16"/>
                <w:szCs w:val="16"/>
              </w:rPr>
              <w:t>) - jet lag post hols</w:t>
            </w:r>
            <w:r w:rsidRPr="003509EA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D80096" w:rsidRDefault="00160B90" w:rsidP="009F7EB4">
            <w:pPr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3509EA">
              <w:rPr>
                <w:rFonts w:ascii="Calibri" w:hAnsi="Calibri" w:cs="Calibri"/>
                <w:sz w:val="16"/>
                <w:szCs w:val="16"/>
              </w:rPr>
              <w:t xml:space="preserve">Andy Bradley (AMB) </w:t>
            </w:r>
            <w:r w:rsidR="00E6599D" w:rsidRPr="003509EA">
              <w:rPr>
                <w:rFonts w:ascii="Calibri" w:hAnsi="Calibri" w:cs="Calibri"/>
                <w:sz w:val="16"/>
                <w:szCs w:val="16"/>
              </w:rPr>
              <w:t>–</w:t>
            </w:r>
            <w:r w:rsidR="00D80096" w:rsidRPr="003509E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509E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56849">
              <w:rPr>
                <w:rFonts w:ascii="Calibri" w:hAnsi="Calibri" w:cs="Calibri"/>
                <w:sz w:val="16"/>
                <w:szCs w:val="16"/>
              </w:rPr>
              <w:t xml:space="preserve">being John </w:t>
            </w:r>
            <w:proofErr w:type="spellStart"/>
            <w:r w:rsidR="00056849">
              <w:rPr>
                <w:rFonts w:ascii="Calibri" w:hAnsi="Calibri" w:cs="Calibri"/>
                <w:sz w:val="16"/>
                <w:szCs w:val="16"/>
              </w:rPr>
              <w:t>Malkovich</w:t>
            </w:r>
            <w:proofErr w:type="spellEnd"/>
          </w:p>
          <w:p w:rsidR="007512BB" w:rsidRDefault="007512BB" w:rsidP="009F7EB4">
            <w:pPr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Matt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Culverwell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(MC) - </w:t>
            </w:r>
            <w:r w:rsidR="00572441">
              <w:rPr>
                <w:rFonts w:ascii="Calibri" w:hAnsi="Calibri" w:cs="Calibri"/>
                <w:sz w:val="16"/>
                <w:szCs w:val="16"/>
              </w:rPr>
              <w:t>otherwise engaged</w:t>
            </w:r>
            <w:r w:rsidR="007B028F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7512BB" w:rsidRDefault="007512BB" w:rsidP="009F7EB4">
            <w:pPr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Emma Chadwick (EC) - </w:t>
            </w:r>
            <w:r w:rsidR="00572441">
              <w:rPr>
                <w:rFonts w:ascii="Calibri" w:hAnsi="Calibri" w:cs="Calibri"/>
                <w:sz w:val="16"/>
                <w:szCs w:val="16"/>
              </w:rPr>
              <w:t xml:space="preserve"> otherwise engaged</w:t>
            </w:r>
            <w:r w:rsidR="007B028F">
              <w:rPr>
                <w:rFonts w:ascii="Calibri" w:hAnsi="Calibri" w:cs="Calibri"/>
                <w:sz w:val="16"/>
                <w:szCs w:val="16"/>
              </w:rPr>
              <w:t xml:space="preserve"> on </w:t>
            </w:r>
            <w:proofErr w:type="spellStart"/>
            <w:r w:rsidR="007B028F">
              <w:rPr>
                <w:rFonts w:ascii="Calibri" w:hAnsi="Calibri" w:cs="Calibri"/>
                <w:sz w:val="16"/>
                <w:szCs w:val="16"/>
              </w:rPr>
              <w:t>jollydays</w:t>
            </w:r>
            <w:proofErr w:type="spellEnd"/>
          </w:p>
          <w:p w:rsidR="007512BB" w:rsidRDefault="007512BB" w:rsidP="009F7EB4">
            <w:pPr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Newton (the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guffin's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dog) - </w:t>
            </w:r>
            <w:r w:rsidR="00572441">
              <w:rPr>
                <w:rFonts w:ascii="Calibri" w:hAnsi="Calibri" w:cs="Calibri"/>
                <w:sz w:val="16"/>
                <w:szCs w:val="16"/>
              </w:rPr>
              <w:t xml:space="preserve"> otherwise engaged</w:t>
            </w:r>
            <w:r w:rsidR="007B028F">
              <w:rPr>
                <w:rFonts w:ascii="Calibri" w:hAnsi="Calibri" w:cs="Calibri"/>
                <w:sz w:val="16"/>
                <w:szCs w:val="16"/>
              </w:rPr>
              <w:t xml:space="preserve"> on </w:t>
            </w:r>
            <w:proofErr w:type="spellStart"/>
            <w:r w:rsidR="007B028F">
              <w:rPr>
                <w:rFonts w:ascii="Calibri" w:hAnsi="Calibri" w:cs="Calibri"/>
                <w:sz w:val="16"/>
                <w:szCs w:val="16"/>
              </w:rPr>
              <w:t>jollydays</w:t>
            </w:r>
            <w:proofErr w:type="spellEnd"/>
          </w:p>
          <w:p w:rsidR="0024501E" w:rsidRPr="00377AC3" w:rsidRDefault="00554CC7" w:rsidP="000A7DF5">
            <w:pPr>
              <w:numPr>
                <w:ilvl w:val="0"/>
                <w:numId w:val="2"/>
              </w:numPr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9F7EB4">
              <w:rPr>
                <w:rFonts w:ascii="Calibri" w:hAnsi="Calibri" w:cs="Calibri"/>
                <w:sz w:val="16"/>
                <w:szCs w:val="16"/>
              </w:rPr>
              <w:t>J</w:t>
            </w:r>
            <w:r w:rsidR="00160B90" w:rsidRPr="009F7EB4">
              <w:rPr>
                <w:rFonts w:ascii="Calibri" w:hAnsi="Calibri" w:cs="Calibri"/>
                <w:sz w:val="16"/>
                <w:szCs w:val="16"/>
              </w:rPr>
              <w:t>es</w:t>
            </w:r>
            <w:proofErr w:type="spellEnd"/>
            <w:r w:rsidR="00160B90" w:rsidRPr="009F7EB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="00160B90" w:rsidRPr="009F7EB4">
              <w:rPr>
                <w:rFonts w:ascii="Calibri" w:hAnsi="Calibri" w:cs="Calibri"/>
                <w:sz w:val="16"/>
                <w:szCs w:val="16"/>
              </w:rPr>
              <w:t>Challand</w:t>
            </w:r>
            <w:proofErr w:type="spellEnd"/>
            <w:r w:rsidR="00160B90" w:rsidRPr="009F7EB4">
              <w:rPr>
                <w:rFonts w:ascii="Calibri" w:hAnsi="Calibri" w:cs="Calibri"/>
                <w:sz w:val="16"/>
                <w:szCs w:val="16"/>
              </w:rPr>
              <w:t xml:space="preserve"> (JC) </w:t>
            </w:r>
            <w:r w:rsidR="00E6599D" w:rsidRPr="009F7EB4">
              <w:rPr>
                <w:rFonts w:ascii="Calibri" w:hAnsi="Calibri" w:cs="Calibri"/>
                <w:sz w:val="16"/>
                <w:szCs w:val="16"/>
              </w:rPr>
              <w:t>-</w:t>
            </w:r>
            <w:r w:rsidR="009F7EB4" w:rsidRPr="009F7EB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BF5D81">
              <w:rPr>
                <w:rFonts w:ascii="Calibri" w:hAnsi="Calibri" w:cs="Calibri"/>
                <w:sz w:val="16"/>
                <w:szCs w:val="16"/>
              </w:rPr>
              <w:t>"</w:t>
            </w:r>
            <w:r w:rsidR="000A7DF5">
              <w:t xml:space="preserve"> </w:t>
            </w:r>
            <w:r w:rsidR="000A7DF5" w:rsidRPr="000A7DF5">
              <w:rPr>
                <w:rFonts w:ascii="Calibri" w:hAnsi="Calibri" w:cs="Calibri"/>
                <w:sz w:val="16"/>
                <w:szCs w:val="16"/>
              </w:rPr>
              <w:t xml:space="preserve">Petit à petit, </w:t>
            </w:r>
            <w:proofErr w:type="spellStart"/>
            <w:r w:rsidR="000A7DF5" w:rsidRPr="000A7DF5">
              <w:rPr>
                <w:rFonts w:ascii="Calibri" w:hAnsi="Calibri" w:cs="Calibri"/>
                <w:sz w:val="16"/>
                <w:szCs w:val="16"/>
              </w:rPr>
              <w:t>l’oiseau</w:t>
            </w:r>
            <w:proofErr w:type="spellEnd"/>
            <w:r w:rsidR="000A7DF5" w:rsidRPr="000A7DF5">
              <w:rPr>
                <w:rFonts w:ascii="Calibri" w:hAnsi="Calibri" w:cs="Calibri"/>
                <w:sz w:val="16"/>
                <w:szCs w:val="16"/>
              </w:rPr>
              <w:t xml:space="preserve"> fait son </w:t>
            </w:r>
            <w:proofErr w:type="spellStart"/>
            <w:r w:rsidR="000A7DF5" w:rsidRPr="000A7DF5">
              <w:rPr>
                <w:rFonts w:ascii="Calibri" w:hAnsi="Calibri" w:cs="Calibri"/>
                <w:sz w:val="16"/>
                <w:szCs w:val="16"/>
              </w:rPr>
              <w:t>nid</w:t>
            </w:r>
            <w:proofErr w:type="spellEnd"/>
            <w:r w:rsidR="000A7DF5" w:rsidRPr="000A7DF5">
              <w:rPr>
                <w:rFonts w:ascii="Calibri" w:hAnsi="Calibri" w:cs="Calibri"/>
                <w:sz w:val="16"/>
                <w:szCs w:val="16"/>
              </w:rPr>
              <w:t>.</w:t>
            </w:r>
            <w:r w:rsidR="00BF5D81">
              <w:rPr>
                <w:rFonts w:ascii="Calibri" w:hAnsi="Calibri" w:cs="Calibri"/>
                <w:sz w:val="16"/>
                <w:szCs w:val="16"/>
              </w:rPr>
              <w:t>"  T</w:t>
            </w:r>
            <w:r w:rsidR="00895730" w:rsidRPr="00895730">
              <w:rPr>
                <w:rFonts w:ascii="Calibri" w:hAnsi="Calibri" w:cs="Calibri"/>
                <w:color w:val="222222"/>
                <w:spacing w:val="-11"/>
                <w:sz w:val="16"/>
                <w:szCs w:val="16"/>
              </w:rPr>
              <w:t xml:space="preserve">his month, </w:t>
            </w:r>
            <w:proofErr w:type="spellStart"/>
            <w:r w:rsidR="00895730" w:rsidRPr="00895730">
              <w:rPr>
                <w:rFonts w:ascii="Calibri" w:hAnsi="Calibri" w:cs="Calibri"/>
                <w:color w:val="222222"/>
                <w:spacing w:val="-11"/>
                <w:sz w:val="16"/>
                <w:szCs w:val="16"/>
              </w:rPr>
              <w:t>Jes</w:t>
            </w:r>
            <w:proofErr w:type="spellEnd"/>
            <w:r w:rsidR="00895730" w:rsidRPr="00895730">
              <w:rPr>
                <w:rFonts w:ascii="Calibri" w:hAnsi="Calibri" w:cs="Calibri"/>
                <w:color w:val="222222"/>
                <w:spacing w:val="-11"/>
                <w:sz w:val="16"/>
                <w:szCs w:val="16"/>
              </w:rPr>
              <w:t xml:space="preserve"> shares his initials with </w:t>
            </w:r>
            <w:r w:rsidR="00056849" w:rsidRPr="00056849">
              <w:rPr>
                <w:rFonts w:ascii="Calibri" w:hAnsi="Calibri" w:cs="Calibri"/>
                <w:color w:val="222222"/>
                <w:spacing w:val="-11"/>
                <w:sz w:val="16"/>
                <w:szCs w:val="16"/>
              </w:rPr>
              <w:t xml:space="preserve">John </w:t>
            </w:r>
            <w:proofErr w:type="spellStart"/>
            <w:r w:rsidR="00056849" w:rsidRPr="00056849">
              <w:rPr>
                <w:rFonts w:ascii="Calibri" w:hAnsi="Calibri" w:cs="Calibri"/>
                <w:color w:val="222222"/>
                <w:spacing w:val="-11"/>
                <w:sz w:val="16"/>
                <w:szCs w:val="16"/>
              </w:rPr>
              <w:t>Cenatiempo</w:t>
            </w:r>
            <w:proofErr w:type="spellEnd"/>
            <w:r w:rsidR="000977DD">
              <w:rPr>
                <w:rFonts w:ascii="Calibri" w:hAnsi="Calibri" w:cs="Calibri"/>
                <w:color w:val="222222"/>
                <w:spacing w:val="-11"/>
                <w:sz w:val="16"/>
                <w:szCs w:val="16"/>
              </w:rPr>
              <w:t xml:space="preserve">, </w:t>
            </w:r>
            <w:r w:rsidR="00056849">
              <w:rPr>
                <w:rFonts w:ascii="Calibri" w:hAnsi="Calibri" w:cs="Calibri"/>
                <w:color w:val="222222"/>
                <w:spacing w:val="-11"/>
                <w:sz w:val="16"/>
                <w:szCs w:val="16"/>
              </w:rPr>
              <w:t>stuntman with over 230 credits, including the new Joker movie.</w:t>
            </w:r>
            <w:r w:rsidR="00056849">
              <w:rPr>
                <w:noProof/>
              </w:rPr>
              <w:drawing>
                <wp:inline distT="0" distB="0" distL="0" distR="0">
                  <wp:extent cx="235655" cy="353230"/>
                  <wp:effectExtent l="19050" t="0" r="0" b="0"/>
                  <wp:docPr id="2" name="Picture 1" descr="dfdwstudUZ4IaxgZZXiaf8S8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fdwstudUZ4IaxgZZXiaf8S8OAD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31" cy="35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977DD">
              <w:t xml:space="preserve"> </w:t>
            </w:r>
          </w:p>
        </w:tc>
      </w:tr>
      <w:tr w:rsidR="00160B90" w:rsidRPr="001A2FE1" w:rsidTr="0099058C">
        <w:tc>
          <w:tcPr>
            <w:tcW w:w="15559" w:type="dxa"/>
            <w:gridSpan w:val="2"/>
          </w:tcPr>
          <w:p w:rsidR="00160B90" w:rsidRDefault="00160B90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1A2FE1">
              <w:rPr>
                <w:rFonts w:ascii="Calibri" w:hAnsi="Calibri" w:cs="Calibri"/>
                <w:b/>
                <w:sz w:val="16"/>
                <w:szCs w:val="16"/>
              </w:rPr>
              <w:t>Agenda:</w:t>
            </w:r>
          </w:p>
          <w:p w:rsidR="000A7DF5" w:rsidRDefault="000A7DF5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AGM - all roles vacated and re-populated. - Chair - </w:t>
            </w:r>
            <w:proofErr w:type="spellStart"/>
            <w:r>
              <w:rPr>
                <w:rFonts w:ascii="Calibri" w:hAnsi="Calibri" w:cs="Calibri"/>
                <w:b/>
                <w:sz w:val="16"/>
                <w:szCs w:val="16"/>
              </w:rPr>
              <w:t>DMcN</w:t>
            </w:r>
            <w:proofErr w:type="spellEnd"/>
            <w:r>
              <w:rPr>
                <w:rFonts w:ascii="Calibri" w:hAnsi="Calibri" w:cs="Calibri"/>
                <w:b/>
                <w:sz w:val="16"/>
                <w:szCs w:val="16"/>
              </w:rPr>
              <w:t xml:space="preserve">, Vice Chair - DS, Secretary - NCP, Vice Secretary - DG, Treasurer - JT, Vice Treasurer - MH, Social Secretary - SM, Social Conscience and </w:t>
            </w:r>
            <w:proofErr w:type="spellStart"/>
            <w:r>
              <w:rPr>
                <w:rFonts w:ascii="Calibri" w:hAnsi="Calibri" w:cs="Calibri"/>
                <w:b/>
                <w:sz w:val="16"/>
                <w:szCs w:val="16"/>
              </w:rPr>
              <w:t>Brexit</w:t>
            </w:r>
            <w:proofErr w:type="spellEnd"/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Secretary - JC, </w:t>
            </w:r>
            <w:proofErr w:type="spellStart"/>
            <w:r>
              <w:rPr>
                <w:rFonts w:ascii="Calibri" w:hAnsi="Calibri" w:cs="Calibri"/>
                <w:b/>
                <w:sz w:val="16"/>
                <w:szCs w:val="16"/>
              </w:rPr>
              <w:t>Peston</w:t>
            </w:r>
            <w:proofErr w:type="spellEnd"/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- AJW</w:t>
            </w:r>
          </w:p>
          <w:p w:rsidR="00160B90" w:rsidRDefault="00160B90" w:rsidP="00160B90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440"/>
              <w:rPr>
                <w:rFonts w:ascii="Calibri" w:hAnsi="Calibri" w:cs="Calibri"/>
                <w:sz w:val="16"/>
                <w:szCs w:val="16"/>
              </w:rPr>
            </w:pPr>
            <w:r w:rsidRPr="001A2FE1">
              <w:rPr>
                <w:rFonts w:ascii="Calibri" w:hAnsi="Calibri" w:cs="Calibri"/>
                <w:sz w:val="16"/>
                <w:szCs w:val="16"/>
              </w:rPr>
              <w:t xml:space="preserve">Okay </w:t>
            </w:r>
            <w:r w:rsidR="006030E4">
              <w:rPr>
                <w:rFonts w:ascii="Calibri" w:hAnsi="Calibri" w:cs="Calibri"/>
                <w:sz w:val="16"/>
                <w:szCs w:val="16"/>
              </w:rPr>
              <w:t>P</w:t>
            </w:r>
            <w:r w:rsidRPr="001A2FE1">
              <w:rPr>
                <w:rFonts w:ascii="Calibri" w:hAnsi="Calibri" w:cs="Calibri"/>
                <w:sz w:val="16"/>
                <w:szCs w:val="16"/>
              </w:rPr>
              <w:t xml:space="preserve">revious </w:t>
            </w:r>
            <w:r w:rsidR="006030E4">
              <w:rPr>
                <w:rFonts w:ascii="Calibri" w:hAnsi="Calibri" w:cs="Calibri"/>
                <w:sz w:val="16"/>
                <w:szCs w:val="16"/>
              </w:rPr>
              <w:t>M</w:t>
            </w:r>
            <w:r w:rsidRPr="001A2FE1">
              <w:rPr>
                <w:rFonts w:ascii="Calibri" w:hAnsi="Calibri" w:cs="Calibri"/>
                <w:sz w:val="16"/>
                <w:szCs w:val="16"/>
              </w:rPr>
              <w:t>inutes</w:t>
            </w:r>
          </w:p>
          <w:p w:rsidR="00160B90" w:rsidRPr="001A2FE1" w:rsidRDefault="00160B90" w:rsidP="00160B90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440"/>
              <w:rPr>
                <w:rFonts w:ascii="Calibri" w:hAnsi="Calibri" w:cs="Calibri"/>
                <w:sz w:val="16"/>
                <w:szCs w:val="16"/>
              </w:rPr>
            </w:pPr>
            <w:r w:rsidRPr="001A2FE1">
              <w:rPr>
                <w:rFonts w:ascii="Calibri" w:hAnsi="Calibri" w:cs="Calibri"/>
                <w:sz w:val="16"/>
                <w:szCs w:val="16"/>
              </w:rPr>
              <w:t>Previous Actions</w:t>
            </w:r>
          </w:p>
          <w:p w:rsidR="00F22467" w:rsidRDefault="00160B90" w:rsidP="00160B90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440"/>
              <w:rPr>
                <w:rFonts w:ascii="Calibri" w:hAnsi="Calibri" w:cs="Calibri"/>
                <w:sz w:val="16"/>
                <w:szCs w:val="16"/>
              </w:rPr>
            </w:pPr>
            <w:r w:rsidRPr="001A2FE1">
              <w:rPr>
                <w:rFonts w:ascii="Calibri" w:hAnsi="Calibri" w:cs="Calibri"/>
                <w:sz w:val="16"/>
                <w:szCs w:val="16"/>
              </w:rPr>
              <w:t xml:space="preserve">Treasurers Report </w:t>
            </w:r>
          </w:p>
          <w:p w:rsidR="00160B90" w:rsidRPr="00F22467" w:rsidRDefault="00F22467" w:rsidP="00F2246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16"/>
                <w:szCs w:val="16"/>
              </w:rPr>
            </w:pPr>
            <w:r w:rsidRPr="00F22467">
              <w:rPr>
                <w:rFonts w:ascii="Calibri" w:hAnsi="Calibri" w:cs="Calibri"/>
                <w:sz w:val="16"/>
                <w:szCs w:val="16"/>
              </w:rPr>
              <w:t>C</w:t>
            </w:r>
            <w:r w:rsidR="00160B90" w:rsidRPr="00F22467">
              <w:rPr>
                <w:rFonts w:ascii="Calibri" w:hAnsi="Calibri" w:cs="Calibri"/>
                <w:sz w:val="16"/>
                <w:szCs w:val="16"/>
              </w:rPr>
              <w:t xml:space="preserve">urrent </w:t>
            </w:r>
            <w:r w:rsidR="006030E4">
              <w:rPr>
                <w:rFonts w:ascii="Calibri" w:hAnsi="Calibri" w:cs="Calibri"/>
                <w:sz w:val="16"/>
                <w:szCs w:val="16"/>
              </w:rPr>
              <w:t>S</w:t>
            </w:r>
            <w:r w:rsidRPr="00F22467">
              <w:rPr>
                <w:rFonts w:ascii="Calibri" w:hAnsi="Calibri" w:cs="Calibri"/>
                <w:sz w:val="16"/>
                <w:szCs w:val="16"/>
              </w:rPr>
              <w:t xml:space="preserve">hare </w:t>
            </w:r>
            <w:r w:rsidR="006030E4">
              <w:rPr>
                <w:rFonts w:ascii="Calibri" w:hAnsi="Calibri" w:cs="Calibri"/>
                <w:sz w:val="16"/>
                <w:szCs w:val="16"/>
              </w:rPr>
              <w:t>U</w:t>
            </w:r>
            <w:r w:rsidR="00160B90" w:rsidRPr="00F22467">
              <w:rPr>
                <w:rFonts w:ascii="Calibri" w:hAnsi="Calibri" w:cs="Calibri"/>
                <w:sz w:val="16"/>
                <w:szCs w:val="16"/>
              </w:rPr>
              <w:t>pdate</w:t>
            </w:r>
          </w:p>
          <w:p w:rsidR="00F22467" w:rsidRPr="00F22467" w:rsidRDefault="006030E4" w:rsidP="00F2246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Current Digital U</w:t>
            </w:r>
            <w:r w:rsidR="00F22467" w:rsidRPr="00F22467">
              <w:rPr>
                <w:rFonts w:ascii="Calibri" w:hAnsi="Calibri" w:cs="Calibri"/>
                <w:sz w:val="16"/>
                <w:szCs w:val="16"/>
              </w:rPr>
              <w:t>pdate</w:t>
            </w:r>
          </w:p>
          <w:p w:rsidR="00F22467" w:rsidRPr="00F22467" w:rsidRDefault="00F22467" w:rsidP="00F2246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16"/>
                <w:szCs w:val="16"/>
              </w:rPr>
            </w:pPr>
            <w:r w:rsidRPr="00F22467">
              <w:rPr>
                <w:rFonts w:ascii="Calibri" w:hAnsi="Calibri" w:cs="Calibri"/>
                <w:sz w:val="16"/>
                <w:szCs w:val="16"/>
              </w:rPr>
              <w:t>Financial Statement</w:t>
            </w:r>
          </w:p>
          <w:p w:rsidR="00F22467" w:rsidRPr="00F22467" w:rsidRDefault="00F22467" w:rsidP="00F2246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16"/>
                <w:szCs w:val="16"/>
              </w:rPr>
            </w:pPr>
            <w:r w:rsidRPr="00F22467">
              <w:rPr>
                <w:rFonts w:ascii="Calibri" w:hAnsi="Calibri" w:cs="Calibri"/>
                <w:sz w:val="16"/>
                <w:szCs w:val="16"/>
              </w:rPr>
              <w:t>Dividends</w:t>
            </w:r>
          </w:p>
          <w:p w:rsidR="00160B90" w:rsidRDefault="00160B90" w:rsidP="00160B90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440"/>
              <w:rPr>
                <w:rFonts w:ascii="Calibri" w:hAnsi="Calibri" w:cs="Calibri"/>
                <w:sz w:val="16"/>
                <w:szCs w:val="16"/>
              </w:rPr>
            </w:pPr>
            <w:r w:rsidRPr="001A2FE1">
              <w:rPr>
                <w:rFonts w:ascii="Calibri" w:hAnsi="Calibri" w:cs="Calibri"/>
                <w:sz w:val="16"/>
                <w:szCs w:val="16"/>
              </w:rPr>
              <w:t>Homework (</w:t>
            </w:r>
            <w:r w:rsidR="006030E4">
              <w:rPr>
                <w:rFonts w:ascii="Calibri" w:hAnsi="Calibri" w:cs="Calibri"/>
                <w:sz w:val="16"/>
                <w:szCs w:val="16"/>
              </w:rPr>
              <w:t>C</w:t>
            </w:r>
            <w:r w:rsidR="00F22467">
              <w:rPr>
                <w:rFonts w:ascii="Calibri" w:hAnsi="Calibri" w:cs="Calibri"/>
                <w:sz w:val="16"/>
                <w:szCs w:val="16"/>
              </w:rPr>
              <w:t xml:space="preserve">urrent </w:t>
            </w:r>
            <w:r w:rsidR="006030E4">
              <w:rPr>
                <w:rFonts w:ascii="Calibri" w:hAnsi="Calibri" w:cs="Calibri"/>
                <w:sz w:val="16"/>
                <w:szCs w:val="16"/>
              </w:rPr>
              <w:t>P</w:t>
            </w:r>
            <w:r w:rsidR="00F22467">
              <w:rPr>
                <w:rFonts w:ascii="Calibri" w:hAnsi="Calibri" w:cs="Calibri"/>
                <w:sz w:val="16"/>
                <w:szCs w:val="16"/>
              </w:rPr>
              <w:t>ortfolio</w:t>
            </w:r>
            <w:r w:rsidRPr="001A2FE1">
              <w:rPr>
                <w:rFonts w:ascii="Calibri" w:hAnsi="Calibri" w:cs="Calibri"/>
                <w:sz w:val="16"/>
                <w:szCs w:val="16"/>
              </w:rPr>
              <w:t>)</w:t>
            </w:r>
          </w:p>
          <w:p w:rsidR="00F22467" w:rsidRDefault="00F22467" w:rsidP="00160B90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44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Strategy for </w:t>
            </w:r>
            <w:r w:rsidR="006030E4">
              <w:rPr>
                <w:rFonts w:ascii="Calibri" w:hAnsi="Calibri" w:cs="Calibri"/>
                <w:sz w:val="16"/>
                <w:szCs w:val="16"/>
              </w:rPr>
              <w:t>N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ew </w:t>
            </w:r>
            <w:r w:rsidR="006030E4">
              <w:rPr>
                <w:rFonts w:ascii="Calibri" w:hAnsi="Calibri" w:cs="Calibri"/>
                <w:sz w:val="16"/>
                <w:szCs w:val="16"/>
              </w:rPr>
              <w:t>I</w:t>
            </w:r>
            <w:r>
              <w:rPr>
                <w:rFonts w:ascii="Calibri" w:hAnsi="Calibri" w:cs="Calibri"/>
                <w:sz w:val="16"/>
                <w:szCs w:val="16"/>
              </w:rPr>
              <w:t>nvestment</w:t>
            </w:r>
          </w:p>
          <w:p w:rsidR="00F22467" w:rsidRPr="00F22467" w:rsidRDefault="00F22467" w:rsidP="00F2246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16"/>
                <w:szCs w:val="16"/>
              </w:rPr>
            </w:pPr>
            <w:r w:rsidRPr="00F22467">
              <w:rPr>
                <w:rFonts w:ascii="Calibri" w:hAnsi="Calibri" w:cs="Calibri"/>
                <w:sz w:val="16"/>
                <w:szCs w:val="16"/>
              </w:rPr>
              <w:t>New Companies</w:t>
            </w:r>
          </w:p>
          <w:p w:rsidR="00F22467" w:rsidRPr="00F22467" w:rsidRDefault="00F22467" w:rsidP="00F2246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16"/>
                <w:szCs w:val="16"/>
              </w:rPr>
            </w:pPr>
            <w:r w:rsidRPr="00F22467">
              <w:rPr>
                <w:rFonts w:ascii="Calibri" w:hAnsi="Calibri" w:cs="Calibri"/>
                <w:sz w:val="16"/>
                <w:szCs w:val="16"/>
              </w:rPr>
              <w:t xml:space="preserve">Re-investment in </w:t>
            </w:r>
            <w:r w:rsidR="006030E4">
              <w:rPr>
                <w:rFonts w:ascii="Calibri" w:hAnsi="Calibri" w:cs="Calibri"/>
                <w:sz w:val="16"/>
                <w:szCs w:val="16"/>
              </w:rPr>
              <w:t>E</w:t>
            </w:r>
            <w:r w:rsidRPr="00F22467">
              <w:rPr>
                <w:rFonts w:ascii="Calibri" w:hAnsi="Calibri" w:cs="Calibri"/>
                <w:sz w:val="16"/>
                <w:szCs w:val="16"/>
              </w:rPr>
              <w:t xml:space="preserve">xisting </w:t>
            </w:r>
            <w:r w:rsidR="006030E4">
              <w:rPr>
                <w:rFonts w:ascii="Calibri" w:hAnsi="Calibri" w:cs="Calibri"/>
                <w:sz w:val="16"/>
                <w:szCs w:val="16"/>
              </w:rPr>
              <w:t>P</w:t>
            </w:r>
            <w:r w:rsidRPr="00F22467">
              <w:rPr>
                <w:rFonts w:ascii="Calibri" w:hAnsi="Calibri" w:cs="Calibri"/>
                <w:sz w:val="16"/>
                <w:szCs w:val="16"/>
              </w:rPr>
              <w:t>ortfolio</w:t>
            </w:r>
          </w:p>
          <w:p w:rsidR="00160B90" w:rsidRPr="001A2FE1" w:rsidRDefault="00160B90" w:rsidP="00160B90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440"/>
              <w:rPr>
                <w:rFonts w:ascii="Calibri" w:hAnsi="Calibri" w:cs="Calibri"/>
                <w:sz w:val="16"/>
                <w:szCs w:val="16"/>
              </w:rPr>
            </w:pPr>
            <w:r w:rsidRPr="001A2FE1">
              <w:rPr>
                <w:rFonts w:ascii="Calibri" w:hAnsi="Calibri" w:cs="Calibri"/>
                <w:sz w:val="16"/>
                <w:szCs w:val="16"/>
              </w:rPr>
              <w:t>Fantasy Shares</w:t>
            </w:r>
          </w:p>
          <w:p w:rsidR="00160B90" w:rsidRPr="001A2FE1" w:rsidRDefault="00160B90" w:rsidP="00160B90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44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1A2FE1">
              <w:rPr>
                <w:rFonts w:ascii="Calibri" w:hAnsi="Calibri" w:cs="Calibri"/>
                <w:sz w:val="16"/>
                <w:szCs w:val="16"/>
              </w:rPr>
              <w:t>Peston</w:t>
            </w:r>
            <w:proofErr w:type="spellEnd"/>
          </w:p>
          <w:p w:rsidR="00F22467" w:rsidRDefault="00160B90" w:rsidP="00F22467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440"/>
              <w:rPr>
                <w:rFonts w:ascii="Calibri" w:hAnsi="Calibri" w:cs="Calibri"/>
                <w:sz w:val="16"/>
                <w:szCs w:val="16"/>
              </w:rPr>
            </w:pPr>
            <w:r w:rsidRPr="001A2FE1">
              <w:rPr>
                <w:rFonts w:ascii="Calibri" w:hAnsi="Calibri" w:cs="Calibri"/>
                <w:sz w:val="16"/>
                <w:szCs w:val="16"/>
              </w:rPr>
              <w:t>AOB</w:t>
            </w:r>
          </w:p>
          <w:p w:rsidR="00160B90" w:rsidRPr="001A2FE1" w:rsidRDefault="00160B90" w:rsidP="00F22467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440"/>
              <w:rPr>
                <w:rFonts w:ascii="Calibri" w:hAnsi="Calibri" w:cs="Calibri"/>
                <w:sz w:val="16"/>
                <w:szCs w:val="16"/>
              </w:rPr>
            </w:pPr>
            <w:r w:rsidRPr="001A2FE1">
              <w:rPr>
                <w:rFonts w:ascii="Calibri" w:hAnsi="Calibri" w:cs="Calibri"/>
                <w:sz w:val="16"/>
                <w:szCs w:val="16"/>
              </w:rPr>
              <w:t xml:space="preserve"> Next Meeting</w:t>
            </w:r>
          </w:p>
        </w:tc>
      </w:tr>
      <w:tr w:rsidR="00160B90" w:rsidRPr="001A2FE1" w:rsidTr="00895872">
        <w:trPr>
          <w:trHeight w:val="622"/>
        </w:trPr>
        <w:tc>
          <w:tcPr>
            <w:tcW w:w="14778" w:type="dxa"/>
          </w:tcPr>
          <w:p w:rsidR="00C83D4C" w:rsidRPr="007C5D6B" w:rsidRDefault="00160B90" w:rsidP="00175BD8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libri" w:hAnsi="Calibri" w:cs="Calibri"/>
                <w:b/>
                <w:sz w:val="15"/>
                <w:szCs w:val="15"/>
              </w:rPr>
            </w:pPr>
            <w:r w:rsidRPr="007C5D6B">
              <w:rPr>
                <w:rFonts w:asciiTheme="minorHAnsi" w:hAnsiTheme="minorHAnsi" w:cstheme="minorHAnsi"/>
                <w:sz w:val="15"/>
                <w:szCs w:val="15"/>
              </w:rPr>
              <w:t xml:space="preserve">Okay Previous Minutes  What, there were minutes - no way - seriously, does anyone read this </w:t>
            </w:r>
            <w:r w:rsidR="000A7DF5">
              <w:t xml:space="preserve"> </w:t>
            </w:r>
            <w:r w:rsidR="000A7DF5" w:rsidRPr="000A7DF5">
              <w:rPr>
                <w:rFonts w:asciiTheme="minorHAnsi" w:hAnsiTheme="minorHAnsi" w:cstheme="minorHAnsi"/>
                <w:sz w:val="15"/>
                <w:szCs w:val="15"/>
              </w:rPr>
              <w:t>A 2009 SEARCH FOR THE LOCH NESS MONSTER CAME UP EMPTY. SCIENTISTS DID FIND OVER 100,000 GOLF BALLS.</w:t>
            </w:r>
          </w:p>
        </w:tc>
        <w:tc>
          <w:tcPr>
            <w:tcW w:w="781" w:type="dxa"/>
          </w:tcPr>
          <w:p w:rsidR="00160B90" w:rsidRPr="001A2FE1" w:rsidRDefault="00160B90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160B90" w:rsidRPr="001A2FE1" w:rsidTr="0099058C">
        <w:tc>
          <w:tcPr>
            <w:tcW w:w="14778" w:type="dxa"/>
          </w:tcPr>
          <w:p w:rsidR="0024501E" w:rsidRPr="007C5D6B" w:rsidRDefault="001D19CE" w:rsidP="0099058C">
            <w:pPr>
              <w:rPr>
                <w:rFonts w:ascii="Calibri" w:hAnsi="Calibri" w:cs="Calibri"/>
                <w:b/>
                <w:color w:val="000000"/>
                <w:sz w:val="15"/>
                <w:szCs w:val="15"/>
              </w:rPr>
            </w:pPr>
            <w:r w:rsidRPr="007C5D6B">
              <w:rPr>
                <w:rFonts w:ascii="Calibri" w:hAnsi="Calibri" w:cs="Calibri"/>
                <w:b/>
                <w:sz w:val="15"/>
                <w:szCs w:val="15"/>
              </w:rPr>
              <w:t>2</w:t>
            </w:r>
            <w:r w:rsidR="0024501E" w:rsidRPr="007C5D6B">
              <w:rPr>
                <w:rFonts w:ascii="Calibri" w:hAnsi="Calibri" w:cs="Calibri"/>
                <w:b/>
                <w:sz w:val="15"/>
                <w:szCs w:val="15"/>
              </w:rPr>
              <w:t>.  Previous Actions</w:t>
            </w:r>
          </w:p>
          <w:p w:rsidR="00160B90" w:rsidRPr="007C5D6B" w:rsidRDefault="00160B90" w:rsidP="0099058C">
            <w:pPr>
              <w:rPr>
                <w:rFonts w:ascii="Calibri" w:hAnsi="Calibri" w:cs="Calibri"/>
                <w:b/>
                <w:color w:val="FF0000"/>
                <w:sz w:val="15"/>
                <w:szCs w:val="15"/>
              </w:rPr>
            </w:pPr>
            <w:r w:rsidRPr="007C5D6B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2.3.1</w:t>
            </w:r>
            <w:r w:rsidRPr="007C5D6B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- NCP to email TDW re: currency error on account and what is needed to trade in US - Info received but memberships require sorting with TDW - back to NCP - </w:t>
            </w:r>
            <w:r w:rsidR="002A6831" w:rsidRPr="007C5D6B">
              <w:rPr>
                <w:rFonts w:ascii="Calibri" w:hAnsi="Calibri" w:cs="Calibri"/>
                <w:sz w:val="15"/>
                <w:szCs w:val="15"/>
              </w:rPr>
              <w:t>NCP to grab papers</w:t>
            </w:r>
            <w:r w:rsidR="00B94D12" w:rsidRPr="007C5D6B">
              <w:rPr>
                <w:rFonts w:ascii="Calibri" w:hAnsi="Calibri" w:cs="Calibri"/>
                <w:sz w:val="15"/>
                <w:szCs w:val="15"/>
              </w:rPr>
              <w:t>.</w:t>
            </w:r>
            <w:r w:rsidR="00255C40" w:rsidRPr="007C5D6B">
              <w:rPr>
                <w:rFonts w:ascii="Calibri" w:hAnsi="Calibri" w:cs="Calibri"/>
                <w:b/>
                <w:color w:val="FF0000"/>
                <w:sz w:val="15"/>
                <w:szCs w:val="15"/>
              </w:rPr>
              <w:t xml:space="preserve"> </w:t>
            </w:r>
            <w:r w:rsidR="007D354B" w:rsidRPr="007C5D6B">
              <w:rPr>
                <w:rFonts w:ascii="Calibri" w:hAnsi="Calibri" w:cs="Calibri"/>
                <w:b/>
                <w:color w:val="FF0000"/>
                <w:sz w:val="15"/>
                <w:szCs w:val="15"/>
              </w:rPr>
              <w:t>NCP asking again for assistance</w:t>
            </w:r>
            <w:r w:rsidR="0059577E" w:rsidRPr="007C5D6B">
              <w:rPr>
                <w:rFonts w:ascii="Calibri" w:hAnsi="Calibri" w:cs="Calibri"/>
                <w:b/>
                <w:color w:val="FF0000"/>
                <w:sz w:val="15"/>
                <w:szCs w:val="15"/>
              </w:rPr>
              <w:t>, in a GDPR style spat</w:t>
            </w:r>
            <w:r w:rsidR="007D354B" w:rsidRPr="007C5D6B">
              <w:rPr>
                <w:rFonts w:ascii="Calibri" w:hAnsi="Calibri" w:cs="Calibri"/>
                <w:b/>
                <w:color w:val="FF0000"/>
                <w:sz w:val="15"/>
                <w:szCs w:val="15"/>
              </w:rPr>
              <w:t>.</w:t>
            </w:r>
          </w:p>
          <w:p w:rsidR="0059577E" w:rsidRPr="007C5D6B" w:rsidRDefault="0059577E" w:rsidP="0059577E">
            <w:pPr>
              <w:rPr>
                <w:rFonts w:ascii="Calibri" w:hAnsi="Calibri" w:cs="Calibri"/>
                <w:color w:val="FF0000"/>
                <w:sz w:val="15"/>
                <w:szCs w:val="15"/>
              </w:rPr>
            </w:pPr>
            <w:r w:rsidRPr="007C5D6B">
              <w:rPr>
                <w:rFonts w:ascii="Calibri" w:hAnsi="Calibri" w:cs="Calibri"/>
                <w:b/>
                <w:sz w:val="15"/>
                <w:szCs w:val="15"/>
              </w:rPr>
              <w:t>22.4.3.2</w:t>
            </w:r>
            <w:r w:rsidRPr="007C5D6B">
              <w:rPr>
                <w:rFonts w:ascii="Calibri" w:hAnsi="Calibri" w:cs="Calibri"/>
                <w:sz w:val="15"/>
                <w:szCs w:val="15"/>
              </w:rPr>
              <w:t xml:space="preserve"> - JT to chase House Crowd for profit details</w:t>
            </w:r>
            <w:r w:rsidR="008F656D" w:rsidRPr="007C5D6B">
              <w:rPr>
                <w:rFonts w:ascii="Calibri" w:hAnsi="Calibri" w:cs="Calibri"/>
                <w:color w:val="FF0000"/>
                <w:sz w:val="15"/>
                <w:szCs w:val="15"/>
              </w:rPr>
              <w:t xml:space="preserve"> </w:t>
            </w:r>
            <w:r w:rsidR="008F656D" w:rsidRPr="000A7DF5">
              <w:rPr>
                <w:rFonts w:ascii="Calibri" w:hAnsi="Calibri" w:cs="Calibri"/>
                <w:sz w:val="15"/>
                <w:szCs w:val="15"/>
              </w:rPr>
              <w:t>- awaiting 3 properties to be sold.</w:t>
            </w:r>
            <w:r w:rsidR="000A7DF5">
              <w:rPr>
                <w:rFonts w:ascii="Calibri" w:hAnsi="Calibri" w:cs="Calibri"/>
                <w:sz w:val="15"/>
                <w:szCs w:val="15"/>
              </w:rPr>
              <w:t xml:space="preserve"> - </w:t>
            </w:r>
            <w:r w:rsidR="000A7DF5" w:rsidRPr="000A7DF5">
              <w:rPr>
                <w:rFonts w:ascii="Calibri" w:hAnsi="Calibri" w:cs="Calibri"/>
                <w:color w:val="FF0000"/>
                <w:sz w:val="15"/>
                <w:szCs w:val="15"/>
              </w:rPr>
              <w:t>2 properties left now</w:t>
            </w:r>
          </w:p>
          <w:p w:rsidR="003F5F33" w:rsidRPr="006030E4" w:rsidRDefault="003F5F33" w:rsidP="003F5F33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59577E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4</w:t>
            </w:r>
            <w:r w:rsidRPr="0059577E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.3.</w:t>
            </w: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2.1</w:t>
            </w:r>
            <w:r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 </w:t>
            </w:r>
            <w:r w:rsidRPr="006030E4">
              <w:rPr>
                <w:rFonts w:ascii="Calibri" w:hAnsi="Calibri" w:cs="Calibri"/>
                <w:color w:val="FF0000"/>
                <w:sz w:val="14"/>
                <w:szCs w:val="14"/>
              </w:rPr>
              <w:t>£</w:t>
            </w:r>
            <w:r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470.56 </w:t>
            </w:r>
            <w:r w:rsidRPr="006030E4">
              <w:rPr>
                <w:rFonts w:ascii="Calibri" w:hAnsi="Calibri" w:cs="Calibri"/>
                <w:color w:val="FF0000"/>
                <w:sz w:val="14"/>
                <w:szCs w:val="14"/>
              </w:rPr>
              <w:t>in Crypto currencies.</w:t>
            </w:r>
            <w:r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 It was agreed to take £250 profit - MC to be asked to transfer to JT</w:t>
            </w:r>
          </w:p>
          <w:p w:rsidR="003F5F33" w:rsidRDefault="003F5F33" w:rsidP="003F5F33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3F5F33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24.3.3.2</w:t>
            </w:r>
            <w:r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 - JT agreed to add a column for individual share purchase price - book cost/ shares held</w:t>
            </w:r>
          </w:p>
          <w:p w:rsidR="003F5F33" w:rsidRPr="00B71F88" w:rsidRDefault="003F5F33" w:rsidP="003F5F33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24.5.1.1 - 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>£750 each of Sirius and Next I5 to be purchased</w:t>
            </w:r>
            <w:r w:rsidRPr="0059577E">
              <w:rPr>
                <w:rFonts w:ascii="Calibri" w:hAnsi="Calibri" w:cs="Calibri"/>
                <w:color w:val="FF0000"/>
                <w:sz w:val="16"/>
                <w:szCs w:val="16"/>
              </w:rPr>
              <w:t>.</w:t>
            </w:r>
          </w:p>
          <w:p w:rsidR="003F5F33" w:rsidRPr="00E26377" w:rsidRDefault="003F5F33" w:rsidP="003F5F33">
            <w:pPr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24</w:t>
            </w:r>
            <w:r w:rsidRPr="00E26377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.8.</w:t>
            </w: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1</w:t>
            </w:r>
            <w:r w:rsidRPr="00E26377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 - 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>Xmas do - date set 9th November - Sri looking at venues, to accommodate our vegan and vegetarian members.</w:t>
            </w:r>
          </w:p>
          <w:p w:rsidR="005D7F7E" w:rsidRPr="008F656D" w:rsidRDefault="005D7F7E" w:rsidP="005D7F7E">
            <w:pPr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</w:p>
          <w:p w:rsidR="0059577E" w:rsidRPr="007C5D6B" w:rsidRDefault="0059577E" w:rsidP="00393F27">
            <w:pPr>
              <w:rPr>
                <w:rFonts w:ascii="Calibri" w:hAnsi="Calibri" w:cs="Calibri"/>
                <w:b/>
                <w:sz w:val="15"/>
                <w:szCs w:val="15"/>
              </w:rPr>
            </w:pPr>
          </w:p>
        </w:tc>
        <w:tc>
          <w:tcPr>
            <w:tcW w:w="781" w:type="dxa"/>
          </w:tcPr>
          <w:p w:rsidR="005D7F7E" w:rsidRDefault="005D7F7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95F8B" w:rsidRDefault="00160B90" w:rsidP="00B0680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NCP</w:t>
            </w:r>
          </w:p>
          <w:p w:rsidR="0059577E" w:rsidRDefault="0059577E" w:rsidP="00B0680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JT</w:t>
            </w:r>
          </w:p>
          <w:p w:rsidR="005D7F7E" w:rsidRDefault="003F5F33" w:rsidP="00B0680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MC/JT</w:t>
            </w:r>
          </w:p>
          <w:p w:rsidR="003F5F33" w:rsidRDefault="003F5F33" w:rsidP="00B0680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JT</w:t>
            </w:r>
          </w:p>
          <w:p w:rsidR="003F5F33" w:rsidRDefault="003F5F33" w:rsidP="00B0680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NCP</w:t>
            </w:r>
          </w:p>
          <w:p w:rsidR="003F5F33" w:rsidRPr="001A2FE1" w:rsidRDefault="003F5F33" w:rsidP="00B0680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SM/ALL</w:t>
            </w:r>
          </w:p>
        </w:tc>
      </w:tr>
      <w:tr w:rsidR="00160B90" w:rsidRPr="001A2FE1" w:rsidTr="0099058C">
        <w:trPr>
          <w:trHeight w:val="3541"/>
        </w:trPr>
        <w:tc>
          <w:tcPr>
            <w:tcW w:w="14778" w:type="dxa"/>
          </w:tcPr>
          <w:p w:rsidR="006030E4" w:rsidRDefault="001D19CE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>3</w:t>
            </w:r>
            <w:r w:rsidR="00160B90" w:rsidRPr="001A2FE1">
              <w:rPr>
                <w:rFonts w:ascii="Calibri" w:hAnsi="Calibri" w:cs="Calibri"/>
                <w:b/>
                <w:sz w:val="16"/>
                <w:szCs w:val="16"/>
              </w:rPr>
              <w:t xml:space="preserve">.  Treasurers Report </w:t>
            </w:r>
          </w:p>
          <w:p w:rsidR="006030E4" w:rsidRPr="006030E4" w:rsidRDefault="006030E4" w:rsidP="006030E4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b/>
                <w:sz w:val="16"/>
                <w:szCs w:val="16"/>
              </w:rPr>
            </w:pPr>
            <w:r w:rsidRPr="006030E4">
              <w:rPr>
                <w:rFonts w:ascii="Calibri" w:hAnsi="Calibri" w:cs="Calibri"/>
                <w:b/>
                <w:sz w:val="16"/>
                <w:szCs w:val="16"/>
              </w:rPr>
              <w:t xml:space="preserve"> Current Share Update</w:t>
            </w:r>
          </w:p>
          <w:tbl>
            <w:tblPr>
              <w:tblW w:w="14485" w:type="dxa"/>
              <w:tblLayout w:type="fixed"/>
              <w:tblLook w:val="04A0"/>
            </w:tblPr>
            <w:tblGrid>
              <w:gridCol w:w="895"/>
              <w:gridCol w:w="630"/>
              <w:gridCol w:w="2790"/>
              <w:gridCol w:w="990"/>
              <w:gridCol w:w="1260"/>
              <w:gridCol w:w="1080"/>
              <w:gridCol w:w="1350"/>
              <w:gridCol w:w="1170"/>
              <w:gridCol w:w="1440"/>
              <w:gridCol w:w="1440"/>
              <w:gridCol w:w="1440"/>
            </w:tblGrid>
            <w:tr w:rsidR="005D7F7E" w:rsidRPr="00C65C6C" w:rsidTr="00C54502">
              <w:trPr>
                <w:trHeight w:val="187"/>
              </w:trPr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  <w:hideMark/>
                </w:tcPr>
                <w:p w:rsidR="005D7F7E" w:rsidRPr="00D90241" w:rsidRDefault="005D7F7E" w:rsidP="00D90241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</w:pPr>
                  <w:r w:rsidRPr="00D90241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  <w:t>Symbol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  <w:hideMark/>
                </w:tcPr>
                <w:p w:rsidR="005D7F7E" w:rsidRPr="00D90241" w:rsidRDefault="005D7F7E" w:rsidP="00D90241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</w:pPr>
                  <w:r w:rsidRPr="00D90241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  <w:t>Qty.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  <w:hideMark/>
                </w:tcPr>
                <w:p w:rsidR="005D7F7E" w:rsidRPr="00D90241" w:rsidRDefault="005D7F7E" w:rsidP="00D90241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</w:pPr>
                  <w:r w:rsidRPr="00D90241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  <w:t>Description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  <w:hideMark/>
                </w:tcPr>
                <w:p w:rsidR="005D7F7E" w:rsidRPr="00D90241" w:rsidRDefault="005D7F7E" w:rsidP="00D90241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</w:pPr>
                  <w:r w:rsidRPr="00D90241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  <w:t>Champion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  <w:hideMark/>
                </w:tcPr>
                <w:p w:rsidR="005D7F7E" w:rsidRPr="00D90241" w:rsidRDefault="005D7F7E" w:rsidP="00D90241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</w:pPr>
                  <w:r w:rsidRPr="00D90241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  <w:t>Mid Price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  <w:hideMark/>
                </w:tcPr>
                <w:p w:rsidR="005D7F7E" w:rsidRPr="00D90241" w:rsidRDefault="005D7F7E" w:rsidP="00D90241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</w:pPr>
                  <w:r w:rsidRPr="00D90241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  <w:t>Price Change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  <w:hideMark/>
                </w:tcPr>
                <w:p w:rsidR="005D7F7E" w:rsidRPr="00D90241" w:rsidRDefault="005D7F7E" w:rsidP="00D90241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</w:pPr>
                  <w:r w:rsidRPr="00D90241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  <w:t>Market Value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  <w:hideMark/>
                </w:tcPr>
                <w:p w:rsidR="005D7F7E" w:rsidRPr="00D90241" w:rsidRDefault="005D7F7E" w:rsidP="00D90241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</w:pPr>
                  <w:r w:rsidRPr="00D90241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  <w:t>Book Cost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  <w:hideMark/>
                </w:tcPr>
                <w:p w:rsidR="005D7F7E" w:rsidRPr="00D90241" w:rsidRDefault="005D7F7E" w:rsidP="00D90241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</w:pPr>
                  <w:r w:rsidRPr="00D90241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  <w:t>Gain/Loss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</w:tcPr>
                <w:p w:rsidR="005D7F7E" w:rsidRPr="005D7F7E" w:rsidRDefault="005D7F7E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color w:val="1F497D"/>
                      <w:sz w:val="15"/>
                      <w:szCs w:val="15"/>
                    </w:rPr>
                  </w:pPr>
                  <w:proofErr w:type="spellStart"/>
                  <w:r w:rsidRPr="005D7F7E">
                    <w:rPr>
                      <w:rFonts w:ascii="Calibri" w:hAnsi="Calibri" w:cs="Calibri"/>
                      <w:b/>
                      <w:bCs/>
                      <w:color w:val="1F497D"/>
                      <w:sz w:val="15"/>
                      <w:szCs w:val="15"/>
                    </w:rPr>
                    <w:t>Prev</w:t>
                  </w:r>
                  <w:proofErr w:type="spellEnd"/>
                  <w:r w:rsidRPr="005D7F7E">
                    <w:rPr>
                      <w:rFonts w:ascii="Calibri" w:hAnsi="Calibri" w:cs="Calibri"/>
                      <w:b/>
                      <w:bCs/>
                      <w:color w:val="1F497D"/>
                      <w:sz w:val="15"/>
                      <w:szCs w:val="15"/>
                    </w:rPr>
                    <w:t xml:space="preserve"> Month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</w:tcPr>
                <w:p w:rsidR="005D7F7E" w:rsidRPr="005D7F7E" w:rsidRDefault="005D7F7E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color w:val="1F497D"/>
                      <w:sz w:val="15"/>
                      <w:szCs w:val="15"/>
                    </w:rPr>
                  </w:pPr>
                  <w:r w:rsidRPr="005D7F7E">
                    <w:rPr>
                      <w:rFonts w:ascii="Calibri" w:hAnsi="Calibri" w:cs="Calibri"/>
                      <w:b/>
                      <w:bCs/>
                      <w:color w:val="1F497D"/>
                      <w:sz w:val="15"/>
                      <w:szCs w:val="15"/>
                    </w:rPr>
                    <w:t>Variance</w:t>
                  </w:r>
                </w:p>
              </w:tc>
            </w:tr>
            <w:tr w:rsidR="00F35795" w:rsidRPr="00C65C6C" w:rsidTr="00C54502">
              <w:trPr>
                <w:trHeight w:val="187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BOO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414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BOOHOO GROUP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proofErr w:type="spellStart"/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DMcN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228.30p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 xml:space="preserve"> -1.20p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945.16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998.09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-52.93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860.71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84.45</w:t>
                  </w:r>
                </w:p>
              </w:tc>
            </w:tr>
            <w:tr w:rsidR="00F35795" w:rsidRPr="00C65C6C" w:rsidTr="00C54502">
              <w:trPr>
                <w:trHeight w:val="187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CDM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438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CODEMASTERS GROUP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DS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215.00p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 xml:space="preserve"> -2.50p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941.7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999.95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-58.25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981.12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-39.42</w:t>
                  </w:r>
                </w:p>
              </w:tc>
            </w:tr>
            <w:tr w:rsidR="00F35795" w:rsidRPr="00C65C6C" w:rsidTr="003D7ABD">
              <w:trPr>
                <w:trHeight w:val="187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HAYD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3312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HAYDALE GRAPHENE INDUSTRIES PLC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JT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1.78p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0.025p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58.79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557.52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-498.73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62.93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-4.14</w:t>
                  </w:r>
                </w:p>
              </w:tc>
            </w:tr>
            <w:tr w:rsidR="00F35795" w:rsidRPr="00C65C6C" w:rsidTr="003D7ABD">
              <w:trPr>
                <w:trHeight w:val="187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IMMO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3935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IMMOTION GROUP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DG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6.80p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0.00p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267.58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499.91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-232.33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348.25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-80.67</w:t>
                  </w:r>
                </w:p>
              </w:tc>
            </w:tr>
            <w:tr w:rsidR="00F35795" w:rsidRPr="00C65C6C" w:rsidTr="003D7ABD">
              <w:trPr>
                <w:trHeight w:val="187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MERL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262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MERLIN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proofErr w:type="spellStart"/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DMcN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451.00p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 xml:space="preserve"> -0.50p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1181.62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997.71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183.91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1029.92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151.7</w:t>
                  </w:r>
                </w:p>
              </w:tc>
            </w:tr>
            <w:tr w:rsidR="00F35795" w:rsidRPr="00C65C6C" w:rsidTr="003D7ABD">
              <w:trPr>
                <w:trHeight w:val="187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PRU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48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PRUDENTIAL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DG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1434.00p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 xml:space="preserve"> -61.50p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688.32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749.34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-61.02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805.92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-117.6</w:t>
                  </w:r>
                </w:p>
              </w:tc>
            </w:tr>
            <w:tr w:rsidR="00F35795" w:rsidRPr="00C65C6C" w:rsidTr="003D7ABD">
              <w:trPr>
                <w:trHeight w:val="187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PURP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148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PURPLE BRICKS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AJW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120.20p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1.60p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177.9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747.41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-569.51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144.74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33.16</w:t>
                  </w:r>
                </w:p>
              </w:tc>
            </w:tr>
            <w:tr w:rsidR="00F35795" w:rsidRPr="00C65C6C" w:rsidTr="003D7ABD">
              <w:trPr>
                <w:trHeight w:val="187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RAI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916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RA International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136673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MH</w:t>
                  </w:r>
                  <w:r w:rsidR="00F35795"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48.50p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 xml:space="preserve"> -1.00p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444.26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499.88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-55.62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444.26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0</w:t>
                  </w:r>
                </w:p>
              </w:tc>
            </w:tr>
            <w:tr w:rsidR="00F35795" w:rsidRPr="00C65C6C" w:rsidTr="003D7ABD">
              <w:trPr>
                <w:trHeight w:val="187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SMDS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204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SMITH(DS)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136673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NCP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320.80p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 xml:space="preserve"> -12.20p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654.43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747.72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-93.29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654.43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0</w:t>
                  </w:r>
                </w:p>
              </w:tc>
            </w:tr>
            <w:tr w:rsidR="00F35795" w:rsidRPr="00C65C6C" w:rsidTr="003D7ABD">
              <w:trPr>
                <w:trHeight w:val="187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SUMO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432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SUMO GROUP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AJW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162.00p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7.00p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699.84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748.72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-48.88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645.84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54</w:t>
                  </w:r>
                </w:p>
              </w:tc>
            </w:tr>
            <w:tr w:rsidR="00F35795" w:rsidRPr="00C65C6C" w:rsidTr="003D7ABD">
              <w:trPr>
                <w:trHeight w:val="187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TSTR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1156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TRI-STAR RESOURCES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SM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36.50p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 xml:space="preserve"> -0.50p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421.94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750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-328.06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456.62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-34.68</w:t>
                  </w:r>
                </w:p>
              </w:tc>
            </w:tr>
            <w:tr w:rsidR="00F35795" w:rsidRPr="00C65C6C" w:rsidTr="003D7ABD">
              <w:trPr>
                <w:trHeight w:val="187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VRS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547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VERSARIEN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JT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107.00p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 xml:space="preserve"> -5.00p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585.29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999.74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-414.45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508.71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76.58</w:t>
                  </w:r>
                </w:p>
              </w:tc>
            </w:tr>
            <w:tr w:rsidR="00F35795" w:rsidRPr="00C65C6C" w:rsidTr="003D7ABD">
              <w:trPr>
                <w:trHeight w:val="187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VOD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372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VODAFONE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SM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149.02p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 xml:space="preserve"> -0.66p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554.35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749.37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-195.02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467.83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86.52</w:t>
                  </w:r>
                </w:p>
              </w:tc>
            </w:tr>
            <w:tr w:rsidR="00F35795" w:rsidRPr="00C65C6C" w:rsidTr="003D7ABD">
              <w:trPr>
                <w:trHeight w:val="187"/>
              </w:trPr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FAN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410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VOLUTION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NCP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177.00p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 xml:space="preserve"> -0.50p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725.7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748.31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-22.61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703.15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795" w:rsidRPr="00F35795" w:rsidRDefault="00F35795" w:rsidP="00F357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35795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22.55</w:t>
                  </w:r>
                </w:p>
              </w:tc>
            </w:tr>
          </w:tbl>
          <w:p w:rsidR="006030E4" w:rsidRPr="006030E4" w:rsidRDefault="006030E4" w:rsidP="006030E4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b/>
                <w:sz w:val="16"/>
                <w:szCs w:val="16"/>
              </w:rPr>
            </w:pPr>
            <w:r w:rsidRPr="006030E4">
              <w:rPr>
                <w:rFonts w:ascii="Calibri" w:hAnsi="Calibri" w:cs="Calibri"/>
                <w:b/>
                <w:sz w:val="16"/>
                <w:szCs w:val="16"/>
              </w:rPr>
              <w:t>Current Digital Update</w:t>
            </w:r>
          </w:p>
          <w:p w:rsidR="006030E4" w:rsidRPr="006030E4" w:rsidRDefault="0059577E" w:rsidP="0099058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59577E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2</w:t>
            </w:r>
            <w:r w:rsidR="00F35795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4</w:t>
            </w:r>
            <w:r w:rsidRPr="0059577E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.3.</w:t>
            </w:r>
            <w:r w:rsidR="005D7F7E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2.</w:t>
            </w:r>
            <w:r w:rsidR="007C5D6B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 </w:t>
            </w:r>
            <w:r w:rsidR="006030E4" w:rsidRPr="006030E4">
              <w:rPr>
                <w:rFonts w:ascii="Calibri" w:hAnsi="Calibri" w:cs="Calibri"/>
                <w:color w:val="FF0000"/>
                <w:sz w:val="14"/>
                <w:szCs w:val="14"/>
              </w:rPr>
              <w:t>£</w:t>
            </w:r>
            <w:r w:rsidR="00F35795">
              <w:rPr>
                <w:rFonts w:ascii="Calibri" w:hAnsi="Calibri" w:cs="Calibri"/>
                <w:color w:val="FF0000"/>
                <w:sz w:val="14"/>
                <w:szCs w:val="14"/>
              </w:rPr>
              <w:t>470.56</w:t>
            </w:r>
            <w:r w:rsidR="00BD2C42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 </w:t>
            </w:r>
            <w:r w:rsidR="006030E4" w:rsidRPr="006030E4">
              <w:rPr>
                <w:rFonts w:ascii="Calibri" w:hAnsi="Calibri" w:cs="Calibri"/>
                <w:color w:val="FF0000"/>
                <w:sz w:val="14"/>
                <w:szCs w:val="14"/>
              </w:rPr>
              <w:t>in Crypto currencies.</w:t>
            </w:r>
            <w:r w:rsidR="007C5D6B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 It was agreed to take £</w:t>
            </w:r>
            <w:r w:rsidR="00F35795">
              <w:rPr>
                <w:rFonts w:ascii="Calibri" w:hAnsi="Calibri" w:cs="Calibri"/>
                <w:color w:val="FF0000"/>
                <w:sz w:val="14"/>
                <w:szCs w:val="14"/>
              </w:rPr>
              <w:t>250</w:t>
            </w:r>
            <w:r w:rsidR="007C5D6B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 profit - MC to be asked to </w:t>
            </w:r>
            <w:r w:rsidR="00F35795">
              <w:rPr>
                <w:rFonts w:ascii="Calibri" w:hAnsi="Calibri" w:cs="Calibri"/>
                <w:color w:val="FF0000"/>
                <w:sz w:val="14"/>
                <w:szCs w:val="14"/>
              </w:rPr>
              <w:t>transfer to JT</w:t>
            </w:r>
          </w:p>
          <w:p w:rsidR="006030E4" w:rsidRDefault="006030E4" w:rsidP="0099058C">
            <w:pPr>
              <w:rPr>
                <w:rFonts w:ascii="Calibri" w:hAnsi="Calibri" w:cs="Calibri"/>
                <w:b/>
                <w:sz w:val="14"/>
                <w:szCs w:val="14"/>
              </w:rPr>
            </w:pPr>
          </w:p>
          <w:p w:rsidR="006030E4" w:rsidRPr="00B30BC8" w:rsidRDefault="006030E4" w:rsidP="0099058C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b/>
                <w:sz w:val="16"/>
                <w:szCs w:val="16"/>
              </w:rPr>
            </w:pPr>
            <w:r w:rsidRPr="00B30BC8">
              <w:rPr>
                <w:rFonts w:ascii="Calibri" w:hAnsi="Calibri" w:cs="Calibri"/>
                <w:b/>
                <w:sz w:val="16"/>
                <w:szCs w:val="16"/>
              </w:rPr>
              <w:t>Financial Statement</w:t>
            </w:r>
          </w:p>
          <w:p w:rsidR="006030E4" w:rsidRDefault="00D90241" w:rsidP="006030E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2</w:t>
            </w:r>
            <w:r w:rsidR="00F35795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4</w:t>
            </w:r>
            <w:r w:rsidR="005F7202" w:rsidRPr="00B71F88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.</w:t>
            </w:r>
            <w:r w:rsidR="007C5D6B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3</w:t>
            </w:r>
            <w:r w:rsidR="005F7202" w:rsidRPr="00B71F88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.3</w:t>
            </w:r>
            <w:r w:rsidR="0059577E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.1</w:t>
            </w:r>
            <w:r w:rsidR="005F7202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- </w:t>
            </w:r>
            <w:r w:rsidR="006030E4" w:rsidRPr="007C5D6B">
              <w:rPr>
                <w:rFonts w:ascii="Calibri" w:hAnsi="Calibri" w:cs="Calibri"/>
                <w:color w:val="FF0000"/>
                <w:sz w:val="14"/>
                <w:szCs w:val="14"/>
              </w:rPr>
              <w:t>The club has cash of £</w:t>
            </w:r>
            <w:r w:rsidR="00F35795">
              <w:rPr>
                <w:rFonts w:ascii="Calibri" w:hAnsi="Calibri" w:cs="Calibri"/>
                <w:color w:val="FF0000"/>
                <w:sz w:val="14"/>
                <w:szCs w:val="14"/>
              </w:rPr>
              <w:t>9,519.69</w:t>
            </w:r>
            <w:r w:rsidR="006030E4" w:rsidRPr="007C5D6B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Cash at Barclays is </w:t>
            </w:r>
            <w:r w:rsidR="00A251CA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approx </w:t>
            </w:r>
            <w:r w:rsidR="006030E4" w:rsidRPr="007C5D6B">
              <w:rPr>
                <w:rFonts w:ascii="Calibri" w:hAnsi="Calibri" w:cs="Calibri"/>
                <w:color w:val="FF0000"/>
                <w:sz w:val="14"/>
                <w:szCs w:val="14"/>
              </w:rPr>
              <w:t>£</w:t>
            </w:r>
            <w:r w:rsidR="00F35795">
              <w:rPr>
                <w:rFonts w:ascii="Calibri" w:hAnsi="Calibri" w:cs="Calibri"/>
                <w:color w:val="FF0000"/>
                <w:sz w:val="14"/>
                <w:szCs w:val="14"/>
              </w:rPr>
              <w:t>223.32</w:t>
            </w:r>
            <w:r w:rsidR="00B30BC8" w:rsidRPr="007C5D6B">
              <w:rPr>
                <w:rFonts w:ascii="Calibri" w:hAnsi="Calibri" w:cs="Calibri"/>
                <w:b/>
                <w:color w:val="FF0000"/>
                <w:sz w:val="14"/>
                <w:szCs w:val="14"/>
              </w:rPr>
              <w:t>.</w:t>
            </w:r>
            <w:r w:rsidR="00B30BC8" w:rsidRPr="007C5D6B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 £</w:t>
            </w:r>
            <w:r w:rsidR="00F35795">
              <w:rPr>
                <w:rFonts w:ascii="Calibri" w:hAnsi="Calibri" w:cs="Calibri"/>
                <w:color w:val="FF0000"/>
                <w:sz w:val="14"/>
                <w:szCs w:val="14"/>
              </w:rPr>
              <w:t>1050</w:t>
            </w:r>
            <w:r w:rsidR="00B30BC8" w:rsidRPr="007C5D6B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 each in </w:t>
            </w:r>
            <w:r w:rsidR="00C81164" w:rsidRPr="007C5D6B">
              <w:rPr>
                <w:rFonts w:ascii="Calibri" w:hAnsi="Calibri" w:cs="Calibri"/>
                <w:color w:val="FF0000"/>
                <w:sz w:val="14"/>
                <w:szCs w:val="14"/>
              </w:rPr>
              <w:t>3</w:t>
            </w:r>
            <w:r w:rsidR="00F35795">
              <w:rPr>
                <w:rFonts w:ascii="Calibri" w:hAnsi="Calibri" w:cs="Calibri"/>
                <w:color w:val="FF0000"/>
                <w:sz w:val="14"/>
                <w:szCs w:val="14"/>
              </w:rPr>
              <w:t>5</w:t>
            </w:r>
            <w:r w:rsidR="00B30BC8" w:rsidRPr="007C5D6B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 units, now worth £</w:t>
            </w:r>
            <w:r w:rsidRPr="007C5D6B">
              <w:rPr>
                <w:rFonts w:ascii="Calibri" w:hAnsi="Calibri" w:cs="Calibri"/>
                <w:color w:val="FF0000"/>
                <w:sz w:val="14"/>
                <w:szCs w:val="14"/>
              </w:rPr>
              <w:t>1</w:t>
            </w:r>
            <w:r w:rsidR="00F35795">
              <w:rPr>
                <w:rFonts w:ascii="Calibri" w:hAnsi="Calibri" w:cs="Calibri"/>
                <w:color w:val="FF0000"/>
                <w:sz w:val="14"/>
                <w:szCs w:val="14"/>
              </w:rPr>
              <w:t>146.07</w:t>
            </w:r>
            <w:r w:rsidR="00C81164" w:rsidRPr="007C5D6B">
              <w:rPr>
                <w:rFonts w:ascii="Calibri" w:hAnsi="Calibri" w:cs="Calibri"/>
                <w:color w:val="FF0000"/>
                <w:sz w:val="14"/>
                <w:szCs w:val="14"/>
              </w:rPr>
              <w:t>.</w:t>
            </w:r>
            <w:r w:rsidR="00B30BC8" w:rsidRPr="007C5D6B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  </w:t>
            </w:r>
            <w:r w:rsidR="00136673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Sold JE for £1509.14 on 8/8. Sold </w:t>
            </w:r>
            <w:proofErr w:type="spellStart"/>
            <w:r w:rsidR="00136673">
              <w:rPr>
                <w:rFonts w:ascii="Calibri" w:hAnsi="Calibri" w:cs="Calibri"/>
                <w:color w:val="FF0000"/>
                <w:sz w:val="14"/>
                <w:szCs w:val="14"/>
              </w:rPr>
              <w:t>Strix</w:t>
            </w:r>
            <w:proofErr w:type="spellEnd"/>
            <w:r w:rsidR="00136673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 £887.27 on 30/7. Sold Future £881.03 on 30/7. </w:t>
            </w:r>
          </w:p>
          <w:p w:rsidR="00136673" w:rsidRDefault="00136673" w:rsidP="006030E4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3F5F33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24.3.3.2</w:t>
            </w:r>
            <w:r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 - JT agreed to add a </w:t>
            </w:r>
            <w:r w:rsidR="003F5F33">
              <w:rPr>
                <w:rFonts w:ascii="Calibri" w:hAnsi="Calibri" w:cs="Calibri"/>
                <w:color w:val="FF0000"/>
                <w:sz w:val="14"/>
                <w:szCs w:val="14"/>
              </w:rPr>
              <w:t>column for individual share purchase price - book cost/ shares held</w:t>
            </w:r>
          </w:p>
          <w:p w:rsidR="00136673" w:rsidRPr="00136673" w:rsidRDefault="007A0D8D" w:rsidP="006030E4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F35795">
              <w:rPr>
                <w:noProof/>
              </w:rPr>
              <w:t xml:space="preserve"> </w:t>
            </w:r>
            <w:r w:rsidR="00F35795" w:rsidRPr="00F35795">
              <w:rPr>
                <w:noProof/>
              </w:rPr>
              <w:drawing>
                <wp:inline distT="0" distB="0" distL="0" distR="0">
                  <wp:extent cx="2095500" cy="1504950"/>
                  <wp:effectExtent l="19050" t="0" r="19050" b="0"/>
                  <wp:docPr id="8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  <w:r w:rsidR="00F35795">
              <w:rPr>
                <w:noProof/>
              </w:rPr>
              <w:t xml:space="preserve"> </w:t>
            </w:r>
            <w:r w:rsidR="00F35795" w:rsidRPr="00F35795">
              <w:rPr>
                <w:noProof/>
              </w:rPr>
              <w:drawing>
                <wp:inline distT="0" distB="0" distL="0" distR="0">
                  <wp:extent cx="3028950" cy="1504950"/>
                  <wp:effectExtent l="19050" t="0" r="19050" b="0"/>
                  <wp:docPr id="9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  <w:r w:rsidR="00F35795">
              <w:rPr>
                <w:noProof/>
              </w:rPr>
              <w:t xml:space="preserve"> </w:t>
            </w:r>
            <w:r w:rsidR="00F35795" w:rsidRPr="00F35795">
              <w:rPr>
                <w:noProof/>
              </w:rPr>
              <w:drawing>
                <wp:inline distT="0" distB="0" distL="0" distR="0">
                  <wp:extent cx="2952750" cy="1498600"/>
                  <wp:effectExtent l="19050" t="0" r="19050" b="6350"/>
                  <wp:docPr id="16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6030E4" w:rsidRDefault="006030E4" w:rsidP="006030E4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  <w:p w:rsidR="006030E4" w:rsidRPr="00B30BC8" w:rsidRDefault="006030E4" w:rsidP="006030E4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b/>
                <w:sz w:val="16"/>
                <w:szCs w:val="16"/>
              </w:rPr>
            </w:pPr>
            <w:r w:rsidRPr="00B30BC8">
              <w:rPr>
                <w:rFonts w:ascii="Calibri" w:hAnsi="Calibri" w:cs="Calibri"/>
                <w:b/>
                <w:sz w:val="16"/>
                <w:szCs w:val="16"/>
              </w:rPr>
              <w:t>Dividends</w:t>
            </w:r>
          </w:p>
          <w:p w:rsidR="006030E4" w:rsidRDefault="007A0D8D" w:rsidP="006030E4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7A0D8D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2</w:t>
            </w:r>
            <w:r w:rsidR="00F35795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4</w:t>
            </w:r>
            <w:r w:rsidRPr="007A0D8D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.</w:t>
            </w:r>
            <w:r w:rsidR="005D7F7E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3.</w:t>
            </w:r>
            <w:r w:rsidRPr="007A0D8D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4.</w:t>
            </w:r>
            <w:r w:rsidR="0059577E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r w:rsidR="00F35795">
              <w:rPr>
                <w:rFonts w:ascii="Calibri" w:hAnsi="Calibri" w:cs="Calibri"/>
                <w:color w:val="FF0000"/>
                <w:sz w:val="16"/>
                <w:szCs w:val="16"/>
              </w:rPr>
              <w:t>2/8 - Vodafone = £13.85</w:t>
            </w:r>
            <w:r w:rsidR="00FF702F">
              <w:rPr>
                <w:rFonts w:ascii="Calibri" w:hAnsi="Calibri" w:cs="Calibri"/>
                <w:color w:val="FF0000"/>
                <w:sz w:val="16"/>
                <w:szCs w:val="16"/>
              </w:rPr>
              <w:t>.</w:t>
            </w:r>
          </w:p>
          <w:p w:rsidR="006030E4" w:rsidRDefault="006030E4" w:rsidP="0099058C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297092">
              <w:rPr>
                <w:rFonts w:ascii="Calibri" w:hAnsi="Calibri" w:cs="Calibri"/>
                <w:noProof/>
                <w:color w:val="FF0000"/>
                <w:sz w:val="16"/>
                <w:szCs w:val="16"/>
              </w:rPr>
              <w:t xml:space="preserve"> </w:t>
            </w:r>
            <w:r w:rsidRPr="00981C2B">
              <w:rPr>
                <w:rFonts w:ascii="Calibri" w:hAnsi="Calibri" w:cs="Calibri"/>
                <w:noProof/>
                <w:color w:val="FF0000"/>
                <w:sz w:val="16"/>
                <w:szCs w:val="16"/>
              </w:rPr>
              <w:t xml:space="preserve"> </w:t>
            </w:r>
          </w:p>
          <w:p w:rsidR="00160B90" w:rsidRDefault="001D19CE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4</w:t>
            </w:r>
            <w:r w:rsidR="00160B90">
              <w:rPr>
                <w:rFonts w:ascii="Calibri" w:hAnsi="Calibri" w:cs="Calibri"/>
                <w:b/>
                <w:sz w:val="16"/>
                <w:szCs w:val="16"/>
              </w:rPr>
              <w:t>. Homework (</w:t>
            </w:r>
            <w:r w:rsidR="00B30BC8">
              <w:rPr>
                <w:rFonts w:ascii="Calibri" w:hAnsi="Calibri" w:cs="Calibri"/>
                <w:b/>
                <w:sz w:val="16"/>
                <w:szCs w:val="16"/>
              </w:rPr>
              <w:t>Current Portfolio)</w:t>
            </w:r>
          </w:p>
          <w:p w:rsidR="00160B90" w:rsidRPr="005F2B84" w:rsidRDefault="00160B90" w:rsidP="0099058C">
            <w:pPr>
              <w:rPr>
                <w:rFonts w:ascii="Calibri" w:hAnsi="Calibri" w:cs="Calibri"/>
                <w:color w:val="403152"/>
                <w:sz w:val="16"/>
                <w:szCs w:val="16"/>
              </w:rPr>
            </w:pPr>
            <w:r w:rsidRPr="005F2B84">
              <w:rPr>
                <w:rFonts w:ascii="Calibri" w:hAnsi="Calibri" w:cs="Calibri"/>
                <w:color w:val="403152"/>
                <w:sz w:val="16"/>
                <w:szCs w:val="16"/>
              </w:rPr>
              <w:t xml:space="preserve">Areas of focus - owners - Aerospace &amp; </w:t>
            </w:r>
            <w:proofErr w:type="spellStart"/>
            <w:r w:rsidRPr="005F2B84">
              <w:rPr>
                <w:rFonts w:ascii="Calibri" w:hAnsi="Calibri" w:cs="Calibri"/>
                <w:color w:val="403152"/>
                <w:sz w:val="16"/>
                <w:szCs w:val="16"/>
              </w:rPr>
              <w:t>Defense</w:t>
            </w:r>
            <w:proofErr w:type="spellEnd"/>
            <w:r w:rsidRPr="005F2B84">
              <w:rPr>
                <w:rFonts w:ascii="Calibri" w:hAnsi="Calibri" w:cs="Calibri"/>
                <w:color w:val="403152"/>
                <w:sz w:val="16"/>
                <w:szCs w:val="16"/>
              </w:rPr>
              <w:t xml:space="preserve"> – AJW, Automobiles &amp; Parts – EC, Electronic &amp; Electrical Equipment – </w:t>
            </w:r>
            <w:proofErr w:type="spellStart"/>
            <w:r w:rsidRPr="005F2B84">
              <w:rPr>
                <w:rFonts w:ascii="Calibri" w:hAnsi="Calibri" w:cs="Calibri"/>
                <w:color w:val="403152"/>
                <w:sz w:val="16"/>
                <w:szCs w:val="16"/>
              </w:rPr>
              <w:t>DMcN</w:t>
            </w:r>
            <w:proofErr w:type="spellEnd"/>
            <w:r w:rsidRPr="005F2B84">
              <w:rPr>
                <w:rFonts w:ascii="Calibri" w:hAnsi="Calibri" w:cs="Calibri"/>
                <w:color w:val="403152"/>
                <w:sz w:val="16"/>
                <w:szCs w:val="16"/>
              </w:rPr>
              <w:t xml:space="preserve">, Gas, Water &amp; Multi Utilities – DSW &amp; AJW, Health Care Equipment &amp; Services – EC &amp; NCP, Mining – JT, Mobile Telecommunications – MC, Pharmaceuticals &amp; Biotechnology – DSW &amp; JT &amp; NCP, Software &amp; Computer Services – MC, Travel &amp; Leisure – </w:t>
            </w:r>
            <w:proofErr w:type="spellStart"/>
            <w:r w:rsidRPr="005F2B84">
              <w:rPr>
                <w:rFonts w:ascii="Calibri" w:hAnsi="Calibri" w:cs="Calibri"/>
                <w:color w:val="403152"/>
                <w:sz w:val="16"/>
                <w:szCs w:val="16"/>
              </w:rPr>
              <w:t>DMcN</w:t>
            </w:r>
            <w:proofErr w:type="spellEnd"/>
          </w:p>
          <w:p w:rsidR="00B30BC8" w:rsidRDefault="003F5F33" w:rsidP="00B30BC8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FF0000"/>
                <w:sz w:val="16"/>
                <w:szCs w:val="16"/>
              </w:rPr>
              <w:t>Tristar</w:t>
            </w:r>
            <w:proofErr w:type="spellEnd"/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- 6 months work left on kiln and frosting unit. Production in 2020. </w:t>
            </w:r>
            <w:proofErr w:type="spellStart"/>
            <w:r>
              <w:rPr>
                <w:rFonts w:ascii="Calibri" w:hAnsi="Calibri" w:cs="Calibri"/>
                <w:color w:val="FF0000"/>
                <w:sz w:val="16"/>
                <w:szCs w:val="16"/>
              </w:rPr>
              <w:t>Volution</w:t>
            </w:r>
            <w:proofErr w:type="spellEnd"/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revenue up 14.6%. </w:t>
            </w:r>
            <w:proofErr w:type="spellStart"/>
            <w:r>
              <w:rPr>
                <w:rFonts w:ascii="Calibri" w:hAnsi="Calibri" w:cs="Calibri"/>
                <w:color w:val="FF0000"/>
                <w:sz w:val="16"/>
                <w:szCs w:val="16"/>
              </w:rPr>
              <w:t>Codemasters</w:t>
            </w:r>
            <w:proofErr w:type="spellEnd"/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excellent outlook - outperforming FTSE. </w:t>
            </w:r>
            <w:proofErr w:type="spellStart"/>
            <w:r>
              <w:rPr>
                <w:rFonts w:ascii="Calibri" w:hAnsi="Calibri" w:cs="Calibri"/>
                <w:color w:val="FF0000"/>
                <w:sz w:val="16"/>
                <w:szCs w:val="16"/>
              </w:rPr>
              <w:t>Haydale</w:t>
            </w:r>
            <w:proofErr w:type="spellEnd"/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revenues down - blame customers sitting tight. </w:t>
            </w:r>
            <w:proofErr w:type="spellStart"/>
            <w:r>
              <w:rPr>
                <w:rFonts w:ascii="Calibri" w:hAnsi="Calibri" w:cs="Calibri"/>
                <w:color w:val="FF0000"/>
                <w:sz w:val="16"/>
                <w:szCs w:val="16"/>
              </w:rPr>
              <w:t>Versarien</w:t>
            </w:r>
            <w:proofErr w:type="spellEnd"/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- slow build as </w:t>
            </w:r>
            <w:proofErr w:type="spellStart"/>
            <w:r>
              <w:rPr>
                <w:rFonts w:ascii="Calibri" w:hAnsi="Calibri" w:cs="Calibri"/>
                <w:color w:val="FF0000"/>
                <w:sz w:val="16"/>
                <w:szCs w:val="16"/>
              </w:rPr>
              <w:t>graphene</w:t>
            </w:r>
            <w:proofErr w:type="spellEnd"/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not seen as delivering benefits yet. </w:t>
            </w:r>
            <w:proofErr w:type="spellStart"/>
            <w:r>
              <w:rPr>
                <w:rFonts w:ascii="Calibri" w:hAnsi="Calibri" w:cs="Calibri"/>
                <w:color w:val="FF0000"/>
                <w:sz w:val="16"/>
                <w:szCs w:val="16"/>
              </w:rPr>
              <w:t>Immotion</w:t>
            </w:r>
            <w:proofErr w:type="spellEnd"/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- exec dealing high. lots of long term partnerships. Prudential hit by separation anxiety. Vodafone - investing in automation.</w:t>
            </w:r>
          </w:p>
          <w:p w:rsidR="00B30BC8" w:rsidRDefault="00B30BC8" w:rsidP="00B30BC8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  <w:p w:rsidR="00B30BC8" w:rsidRDefault="00B30BC8" w:rsidP="00B30BC8">
            <w:pPr>
              <w:pStyle w:val="ListParagraph"/>
              <w:ind w:left="0"/>
              <w:rPr>
                <w:rFonts w:ascii="Calibri" w:hAnsi="Calibri" w:cs="Calibri"/>
                <w:b/>
                <w:sz w:val="16"/>
                <w:szCs w:val="16"/>
              </w:rPr>
            </w:pPr>
            <w:r w:rsidRPr="00B30BC8">
              <w:rPr>
                <w:rFonts w:ascii="Calibri" w:hAnsi="Calibri" w:cs="Calibri"/>
                <w:b/>
                <w:sz w:val="16"/>
                <w:szCs w:val="16"/>
              </w:rPr>
              <w:t>5. Strategy for New Investment</w:t>
            </w:r>
          </w:p>
          <w:p w:rsidR="00B30BC8" w:rsidRDefault="00B30BC8" w:rsidP="00B71F88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b/>
                <w:sz w:val="16"/>
                <w:szCs w:val="16"/>
              </w:rPr>
            </w:pPr>
            <w:r w:rsidRPr="00B71F88">
              <w:rPr>
                <w:rFonts w:ascii="Calibri" w:hAnsi="Calibri" w:cs="Calibri"/>
                <w:b/>
                <w:sz w:val="16"/>
                <w:szCs w:val="16"/>
              </w:rPr>
              <w:t>New Companies</w:t>
            </w:r>
          </w:p>
          <w:p w:rsidR="00B71F88" w:rsidRPr="00B71F88" w:rsidRDefault="0059577E" w:rsidP="00B71F88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2</w:t>
            </w:r>
            <w:r w:rsidR="003F5F33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4</w:t>
            </w: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.5.</w:t>
            </w:r>
            <w:r w:rsidR="005D7F7E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.1 - </w:t>
            </w:r>
            <w:r w:rsidR="00B71F88" w:rsidRPr="0059577E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Discussions took place </w:t>
            </w:r>
            <w:r w:rsidR="00956AA0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around </w:t>
            </w:r>
            <w:r w:rsidR="003F5F33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RPS group, Sirius Mining, Next I5 and </w:t>
            </w:r>
            <w:proofErr w:type="spellStart"/>
            <w:r w:rsidR="003F5F33">
              <w:rPr>
                <w:rFonts w:ascii="Calibri" w:hAnsi="Calibri" w:cs="Calibri"/>
                <w:color w:val="FF0000"/>
                <w:sz w:val="16"/>
                <w:szCs w:val="16"/>
              </w:rPr>
              <w:t>Staffline</w:t>
            </w:r>
            <w:proofErr w:type="spellEnd"/>
            <w:r w:rsidR="003F5F33">
              <w:rPr>
                <w:rFonts w:ascii="Calibri" w:hAnsi="Calibri" w:cs="Calibri"/>
                <w:color w:val="FF0000"/>
                <w:sz w:val="16"/>
                <w:szCs w:val="16"/>
              </w:rPr>
              <w:t>.  Sri mentioned that we could gain consistent info from each site by using the RIVS regulator news on each company website.</w:t>
            </w:r>
            <w:r w:rsidR="00956AA0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£750 each of </w:t>
            </w:r>
            <w:r w:rsidR="003F5F33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Sirius and Next I5 </w:t>
            </w:r>
            <w:r w:rsidR="00956AA0">
              <w:rPr>
                <w:rFonts w:ascii="Calibri" w:hAnsi="Calibri" w:cs="Calibri"/>
                <w:color w:val="FF0000"/>
                <w:sz w:val="16"/>
                <w:szCs w:val="16"/>
              </w:rPr>
              <w:t>to be purchased</w:t>
            </w:r>
            <w:r w:rsidRPr="0059577E">
              <w:rPr>
                <w:rFonts w:ascii="Calibri" w:hAnsi="Calibri" w:cs="Calibri"/>
                <w:color w:val="FF0000"/>
                <w:sz w:val="16"/>
                <w:szCs w:val="16"/>
              </w:rPr>
              <w:t>.</w:t>
            </w:r>
          </w:p>
          <w:p w:rsidR="00B30BC8" w:rsidRPr="00B71F88" w:rsidRDefault="00B71F88" w:rsidP="00B71F88">
            <w:pPr>
              <w:ind w:left="360"/>
              <w:rPr>
                <w:rFonts w:ascii="Calibri" w:hAnsi="Calibri" w:cs="Calibri"/>
                <w:b/>
                <w:sz w:val="16"/>
                <w:szCs w:val="16"/>
              </w:rPr>
            </w:pPr>
            <w:r w:rsidRPr="00B71F88">
              <w:rPr>
                <w:rFonts w:ascii="Calibri" w:hAnsi="Calibri" w:cs="Calibri"/>
                <w:b/>
                <w:sz w:val="16"/>
                <w:szCs w:val="16"/>
              </w:rPr>
              <w:t xml:space="preserve">2.       </w:t>
            </w:r>
            <w:r w:rsidR="00B30BC8" w:rsidRPr="00B71F88">
              <w:rPr>
                <w:rFonts w:ascii="Calibri" w:hAnsi="Calibri" w:cs="Calibri"/>
                <w:b/>
                <w:sz w:val="16"/>
                <w:szCs w:val="16"/>
              </w:rPr>
              <w:t>Re-investment in Existing Portfolio</w:t>
            </w:r>
          </w:p>
          <w:p w:rsidR="00B71F88" w:rsidRDefault="00B0680F" w:rsidP="00BA6EA6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B0680F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2</w:t>
            </w:r>
            <w:r w:rsidR="003F5F33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4</w:t>
            </w:r>
            <w:r w:rsidRPr="00B0680F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.5.2</w:t>
            </w: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.</w:t>
            </w:r>
            <w:r w:rsidR="005D7F7E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1</w:t>
            </w:r>
            <w:r w:rsidR="007D354B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 - </w:t>
            </w:r>
            <w:r w:rsidR="007D354B" w:rsidRPr="0059577E">
              <w:rPr>
                <w:rFonts w:ascii="Calibri" w:hAnsi="Calibri" w:cs="Calibri"/>
                <w:color w:val="FF0000"/>
                <w:sz w:val="16"/>
                <w:szCs w:val="16"/>
              </w:rPr>
              <w:t>No additional re-investment purchases</w:t>
            </w:r>
          </w:p>
          <w:p w:rsidR="00160B90" w:rsidRDefault="00E26377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6</w:t>
            </w:r>
            <w:r w:rsidR="00160B90" w:rsidRPr="001A2FE1">
              <w:rPr>
                <w:rFonts w:ascii="Calibri" w:hAnsi="Calibri" w:cs="Calibri"/>
                <w:b/>
                <w:sz w:val="16"/>
                <w:szCs w:val="16"/>
              </w:rPr>
              <w:t>. Fantasy Shares</w:t>
            </w:r>
          </w:p>
          <w:p w:rsidR="00C850AE" w:rsidRDefault="00B0680F" w:rsidP="0099058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2</w:t>
            </w:r>
            <w:r w:rsidR="003F5F33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4</w:t>
            </w:r>
            <w:r w:rsidR="00E26377" w:rsidRPr="00E26377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.6</w:t>
            </w: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.1</w:t>
            </w:r>
            <w:r w:rsidR="00E26377" w:rsidRPr="00E26377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 - </w:t>
            </w:r>
            <w:r w:rsidR="0059577E" w:rsidRPr="0059577E">
              <w:rPr>
                <w:rFonts w:ascii="Calibri" w:hAnsi="Calibri" w:cs="Calibri"/>
                <w:color w:val="FF0000"/>
                <w:sz w:val="16"/>
                <w:szCs w:val="16"/>
              </w:rPr>
              <w:t>Agreed to revert to old style</w:t>
            </w:r>
            <w:r w:rsidR="003F5F33">
              <w:rPr>
                <w:rFonts w:ascii="Calibri" w:hAnsi="Calibri" w:cs="Calibri"/>
                <w:color w:val="FF0000"/>
                <w:sz w:val="16"/>
                <w:szCs w:val="16"/>
              </w:rPr>
              <w:t>. P</w:t>
            </w:r>
            <w:r w:rsidR="00956AA0">
              <w:rPr>
                <w:rFonts w:ascii="Calibri" w:hAnsi="Calibri" w:cs="Calibri"/>
                <w:color w:val="FF0000"/>
                <w:sz w:val="16"/>
                <w:szCs w:val="16"/>
              </w:rPr>
              <w:t>robably September 2019 meeting.</w:t>
            </w:r>
          </w:p>
          <w:p w:rsidR="005D7F7E" w:rsidRPr="00E26377" w:rsidRDefault="005D7F7E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Default="00E26377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7</w:t>
            </w:r>
            <w:r w:rsidR="00160B90" w:rsidRPr="001A2FE1">
              <w:rPr>
                <w:rFonts w:ascii="Calibri" w:hAnsi="Calibri" w:cs="Calibri"/>
                <w:b/>
                <w:sz w:val="16"/>
                <w:szCs w:val="16"/>
              </w:rPr>
              <w:t xml:space="preserve">. </w:t>
            </w:r>
            <w:proofErr w:type="spellStart"/>
            <w:r w:rsidR="00160B90" w:rsidRPr="001A2FE1">
              <w:rPr>
                <w:rFonts w:ascii="Calibri" w:hAnsi="Calibri" w:cs="Calibri"/>
                <w:b/>
                <w:sz w:val="16"/>
                <w:szCs w:val="16"/>
              </w:rPr>
              <w:t>Peston</w:t>
            </w:r>
            <w:proofErr w:type="spellEnd"/>
          </w:p>
          <w:p w:rsidR="001D76DB" w:rsidRDefault="003F5F33" w:rsidP="0099058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Peston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was jet-lagged so we made our own entertainment.</w:t>
            </w:r>
          </w:p>
          <w:p w:rsidR="003F5F33" w:rsidRPr="00EF04B1" w:rsidRDefault="003F5F33" w:rsidP="0099058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B203C" w:rsidRDefault="00E26377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>8</w:t>
            </w:r>
            <w:r w:rsidR="00160B90" w:rsidRPr="001A2FE1">
              <w:rPr>
                <w:rFonts w:ascii="Calibri" w:hAnsi="Calibri" w:cs="Calibri"/>
                <w:b/>
                <w:sz w:val="16"/>
                <w:szCs w:val="16"/>
              </w:rPr>
              <w:t xml:space="preserve">. AOB </w:t>
            </w:r>
          </w:p>
          <w:p w:rsidR="00E26377" w:rsidRPr="00E26377" w:rsidRDefault="0059577E" w:rsidP="0099058C">
            <w:pPr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2</w:t>
            </w:r>
            <w:r w:rsidR="003F5F33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4</w:t>
            </w:r>
            <w:r w:rsidR="00E26377" w:rsidRPr="00E26377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.8.</w:t>
            </w: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1</w:t>
            </w:r>
            <w:r w:rsidR="00E26377" w:rsidRPr="00E26377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 - </w:t>
            </w:r>
            <w:r w:rsidR="003F5F33">
              <w:rPr>
                <w:rFonts w:ascii="Calibri" w:hAnsi="Calibri" w:cs="Calibri"/>
                <w:color w:val="FF0000"/>
                <w:sz w:val="16"/>
                <w:szCs w:val="16"/>
              </w:rPr>
              <w:t>Xmas do - date set 9th November - Sri looking at venues, to accommodate our vegan and vegetarian members.</w:t>
            </w:r>
          </w:p>
          <w:p w:rsidR="005D7F7E" w:rsidRDefault="005D7F7E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2B203C" w:rsidRDefault="008F656D" w:rsidP="0099058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9</w:t>
            </w:r>
            <w:r w:rsidR="00160B90" w:rsidRPr="001A2FE1">
              <w:rPr>
                <w:rFonts w:ascii="Calibri" w:hAnsi="Calibri" w:cs="Calibri"/>
                <w:b/>
                <w:sz w:val="16"/>
                <w:szCs w:val="16"/>
              </w:rPr>
              <w:t>. Next Meeting</w:t>
            </w:r>
          </w:p>
          <w:p w:rsidR="00160B90" w:rsidRDefault="00160B90" w:rsidP="0099058C">
            <w:pPr>
              <w:rPr>
                <w:rFonts w:ascii="Calibri" w:hAnsi="Calibri" w:cs="Calibri"/>
                <w:sz w:val="16"/>
                <w:szCs w:val="16"/>
              </w:rPr>
            </w:pPr>
            <w:r w:rsidRPr="001A2FE1">
              <w:rPr>
                <w:rFonts w:ascii="Calibri" w:hAnsi="Calibri" w:cs="Calibri"/>
                <w:sz w:val="16"/>
                <w:szCs w:val="16"/>
              </w:rPr>
              <w:t xml:space="preserve">Wednesday </w:t>
            </w:r>
            <w:r w:rsidR="00A856FE">
              <w:rPr>
                <w:rFonts w:ascii="Calibri" w:hAnsi="Calibri" w:cs="Calibri"/>
                <w:sz w:val="16"/>
                <w:szCs w:val="16"/>
              </w:rPr>
              <w:t>25th September</w:t>
            </w:r>
            <w:r w:rsidR="00364469">
              <w:rPr>
                <w:rFonts w:ascii="Calibri" w:hAnsi="Calibri" w:cs="Calibri"/>
                <w:sz w:val="16"/>
                <w:szCs w:val="16"/>
              </w:rPr>
              <w:t>, 2019</w:t>
            </w:r>
            <w:r w:rsidR="001D2915">
              <w:rPr>
                <w:rFonts w:ascii="Calibri" w:hAnsi="Calibri" w:cs="Calibri"/>
                <w:sz w:val="16"/>
                <w:szCs w:val="16"/>
              </w:rPr>
              <w:t>.</w:t>
            </w:r>
            <w:r w:rsidR="00AC00C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Usual</w:t>
            </w:r>
            <w:r w:rsidRPr="001A2FE1">
              <w:rPr>
                <w:rFonts w:ascii="Calibri" w:hAnsi="Calibri" w:cs="Calibri"/>
                <w:sz w:val="16"/>
                <w:szCs w:val="16"/>
              </w:rPr>
              <w:t xml:space="preserve"> Venue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at 8.15.  </w:t>
            </w:r>
            <w:r w:rsidRPr="001A2FE1">
              <w:rPr>
                <w:rFonts w:ascii="Calibri" w:hAnsi="Calibri" w:cs="Calibri"/>
                <w:sz w:val="16"/>
                <w:szCs w:val="16"/>
              </w:rPr>
              <w:t xml:space="preserve">It was decided to just muck in on pizza payment - it is </w:t>
            </w:r>
            <w:proofErr w:type="spellStart"/>
            <w:r w:rsidRPr="001A2FE1">
              <w:rPr>
                <w:rFonts w:ascii="Calibri" w:hAnsi="Calibri" w:cs="Calibri"/>
                <w:sz w:val="16"/>
                <w:szCs w:val="16"/>
              </w:rPr>
              <w:t>soooo</w:t>
            </w:r>
            <w:proofErr w:type="spellEnd"/>
            <w:r w:rsidRPr="001A2FE1">
              <w:rPr>
                <w:rFonts w:ascii="Calibri" w:hAnsi="Calibri" w:cs="Calibri"/>
                <w:sz w:val="16"/>
                <w:szCs w:val="16"/>
              </w:rPr>
              <w:t xml:space="preserve"> much easier that way!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  <w:p w:rsidR="008F656D" w:rsidRDefault="008F656D" w:rsidP="00572441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572441" w:rsidRDefault="00160B90" w:rsidP="0057244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1A2FE1">
              <w:rPr>
                <w:rFonts w:ascii="Calibri" w:hAnsi="Calibri" w:cs="Calibri"/>
                <w:b/>
                <w:sz w:val="16"/>
                <w:szCs w:val="16"/>
              </w:rPr>
              <w:t>Side Note - Pizza area for future reference - 18" (254.24") - 14" (153.93") - 12" (113.09") - 9" (63.61")</w:t>
            </w:r>
          </w:p>
          <w:p w:rsidR="00160B90" w:rsidRPr="00F54B90" w:rsidRDefault="000A7DF5" w:rsidP="000A7DF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A7DF5">
              <w:rPr>
                <w:rFonts w:asciiTheme="minorHAnsi" w:hAnsiTheme="minorHAnsi" w:cstheme="minorHAnsi"/>
                <w:color w:val="282828"/>
                <w:sz w:val="16"/>
                <w:szCs w:val="16"/>
                <w:shd w:val="clear" w:color="auto" w:fill="FFFFFF"/>
              </w:rPr>
              <w:t>Little by little, the bird builds its nest.</w:t>
            </w:r>
            <w:r>
              <w:rPr>
                <w:rFonts w:asciiTheme="minorHAnsi" w:hAnsiTheme="minorHAnsi" w:cstheme="minorHAnsi"/>
                <w:color w:val="282828"/>
                <w:sz w:val="16"/>
                <w:szCs w:val="16"/>
                <w:shd w:val="clear" w:color="auto" w:fill="FFFFFF"/>
              </w:rPr>
              <w:t xml:space="preserve"> - Meaning - "</w:t>
            </w:r>
            <w:r w:rsidRPr="000A7DF5">
              <w:rPr>
                <w:rFonts w:asciiTheme="minorHAnsi" w:hAnsiTheme="minorHAnsi" w:cstheme="minorHAnsi"/>
                <w:color w:val="282828"/>
                <w:sz w:val="16"/>
                <w:szCs w:val="16"/>
                <w:shd w:val="clear" w:color="auto" w:fill="FFFFFF"/>
              </w:rPr>
              <w:t>Little strokes fell great oaks./Slow and steady wins the race.</w:t>
            </w:r>
            <w:r>
              <w:rPr>
                <w:rFonts w:asciiTheme="minorHAnsi" w:hAnsiTheme="minorHAnsi" w:cstheme="minorHAnsi"/>
                <w:color w:val="282828"/>
                <w:sz w:val="16"/>
                <w:szCs w:val="16"/>
                <w:shd w:val="clear" w:color="auto" w:fill="FFFFFF"/>
              </w:rPr>
              <w:t>"</w:t>
            </w:r>
          </w:p>
        </w:tc>
        <w:tc>
          <w:tcPr>
            <w:tcW w:w="781" w:type="dxa"/>
          </w:tcPr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99058C" w:rsidRDefault="0099058C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41F3F" w:rsidRDefault="00341F3F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2A6831" w:rsidRDefault="002A6831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F3825" w:rsidRDefault="001F3825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5D7F7E" w:rsidRDefault="005D7F7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7A0D8D" w:rsidRDefault="00F35795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JT</w:t>
            </w: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F5F33" w:rsidRDefault="003F5F33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JT</w:t>
            </w: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850AE" w:rsidRDefault="00C850A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Pr="001A2FE1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71F88" w:rsidRDefault="00B71F88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71F88" w:rsidRDefault="00B71F88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71F88" w:rsidRDefault="00B71F88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71F88" w:rsidRDefault="00B71F88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71F88" w:rsidRDefault="00B71F88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71F88" w:rsidRDefault="00B71F88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0680F" w:rsidRDefault="00B0680F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0680F" w:rsidRPr="001A2FE1" w:rsidRDefault="00B0680F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0680F" w:rsidRDefault="00B0680F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7D354B" w:rsidRDefault="007D354B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0680F" w:rsidRDefault="00B0680F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7A0D8D" w:rsidRDefault="007A0D8D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7D354B" w:rsidRDefault="007D354B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850AE" w:rsidRDefault="00956AA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NCP</w:t>
            </w:r>
          </w:p>
          <w:p w:rsidR="00AB18D9" w:rsidRDefault="00AB18D9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5D7F7E" w:rsidRDefault="005D7F7E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59577E" w:rsidRDefault="0059577E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64469" w:rsidRDefault="00E26377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All</w:t>
            </w:r>
          </w:p>
          <w:p w:rsidR="00364469" w:rsidRDefault="00364469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64469" w:rsidRDefault="00364469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64469" w:rsidRDefault="00364469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64469" w:rsidRDefault="00364469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64469" w:rsidRDefault="003F5F33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SM/ ALL</w:t>
            </w:r>
          </w:p>
          <w:p w:rsidR="00364469" w:rsidRPr="001A2FE1" w:rsidRDefault="00364469" w:rsidP="00E2637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:rsidR="0099058C" w:rsidRDefault="0099058C"/>
    <w:sectPr w:rsidR="0099058C" w:rsidSect="00B0680F">
      <w:pgSz w:w="16838" w:h="11906" w:orient="landscape"/>
      <w:pgMar w:top="288" w:right="576" w:bottom="288" w:left="576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27C2"/>
    <w:multiLevelType w:val="hybridMultilevel"/>
    <w:tmpl w:val="DC6806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14052"/>
    <w:multiLevelType w:val="multilevel"/>
    <w:tmpl w:val="8454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04436D"/>
    <w:multiLevelType w:val="multilevel"/>
    <w:tmpl w:val="B8C28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F11777"/>
    <w:multiLevelType w:val="hybridMultilevel"/>
    <w:tmpl w:val="6972D2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B95AD2"/>
    <w:multiLevelType w:val="hybridMultilevel"/>
    <w:tmpl w:val="E9DC22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24753"/>
    <w:multiLevelType w:val="hybridMultilevel"/>
    <w:tmpl w:val="C5E80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01579"/>
    <w:multiLevelType w:val="hybridMultilevel"/>
    <w:tmpl w:val="E9F27C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B66CE"/>
    <w:multiLevelType w:val="hybridMultilevel"/>
    <w:tmpl w:val="5A90DE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603F46"/>
    <w:multiLevelType w:val="hybridMultilevel"/>
    <w:tmpl w:val="E9F27C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drawingGridHorizontalSpacing w:val="120"/>
  <w:displayHorizontalDrawingGridEvery w:val="2"/>
  <w:characterSpacingControl w:val="doNotCompress"/>
  <w:compat/>
  <w:rsids>
    <w:rsidRoot w:val="00160B90"/>
    <w:rsid w:val="00014A6C"/>
    <w:rsid w:val="00026903"/>
    <w:rsid w:val="000458E8"/>
    <w:rsid w:val="00051D20"/>
    <w:rsid w:val="00056849"/>
    <w:rsid w:val="00064F5A"/>
    <w:rsid w:val="000818F8"/>
    <w:rsid w:val="000977DD"/>
    <w:rsid w:val="000A6F59"/>
    <w:rsid w:val="000A7DF5"/>
    <w:rsid w:val="000B4F1B"/>
    <w:rsid w:val="000C2DCE"/>
    <w:rsid w:val="000C7C07"/>
    <w:rsid w:val="001362DE"/>
    <w:rsid w:val="00136673"/>
    <w:rsid w:val="00140DC8"/>
    <w:rsid w:val="001444DD"/>
    <w:rsid w:val="0015057B"/>
    <w:rsid w:val="00160B90"/>
    <w:rsid w:val="001623A2"/>
    <w:rsid w:val="00175BD8"/>
    <w:rsid w:val="00187B73"/>
    <w:rsid w:val="0019125F"/>
    <w:rsid w:val="0019432D"/>
    <w:rsid w:val="0019433F"/>
    <w:rsid w:val="00196DE7"/>
    <w:rsid w:val="001C4525"/>
    <w:rsid w:val="001D19CE"/>
    <w:rsid w:val="001D2915"/>
    <w:rsid w:val="001D3D4A"/>
    <w:rsid w:val="001D76DB"/>
    <w:rsid w:val="001F3825"/>
    <w:rsid w:val="002049CE"/>
    <w:rsid w:val="0020591B"/>
    <w:rsid w:val="00215552"/>
    <w:rsid w:val="0022198D"/>
    <w:rsid w:val="0022484A"/>
    <w:rsid w:val="00225234"/>
    <w:rsid w:val="0024501E"/>
    <w:rsid w:val="00252041"/>
    <w:rsid w:val="00255C40"/>
    <w:rsid w:val="00272DCC"/>
    <w:rsid w:val="00284AE5"/>
    <w:rsid w:val="00287C44"/>
    <w:rsid w:val="00297092"/>
    <w:rsid w:val="00297ED3"/>
    <w:rsid w:val="002A6831"/>
    <w:rsid w:val="002B203C"/>
    <w:rsid w:val="002C2C2A"/>
    <w:rsid w:val="002C3CE8"/>
    <w:rsid w:val="002F6C02"/>
    <w:rsid w:val="002F7B0F"/>
    <w:rsid w:val="0030258D"/>
    <w:rsid w:val="00341F3F"/>
    <w:rsid w:val="003509EA"/>
    <w:rsid w:val="00362728"/>
    <w:rsid w:val="00364469"/>
    <w:rsid w:val="00377AC3"/>
    <w:rsid w:val="0038432F"/>
    <w:rsid w:val="00393F27"/>
    <w:rsid w:val="003B188D"/>
    <w:rsid w:val="003E0486"/>
    <w:rsid w:val="003E43DF"/>
    <w:rsid w:val="003F20C7"/>
    <w:rsid w:val="003F3FBC"/>
    <w:rsid w:val="003F5F33"/>
    <w:rsid w:val="0040230E"/>
    <w:rsid w:val="00404B26"/>
    <w:rsid w:val="004100DC"/>
    <w:rsid w:val="004152D4"/>
    <w:rsid w:val="00447372"/>
    <w:rsid w:val="004665A6"/>
    <w:rsid w:val="0048543B"/>
    <w:rsid w:val="0049087D"/>
    <w:rsid w:val="00492D87"/>
    <w:rsid w:val="004B0B5A"/>
    <w:rsid w:val="004B7FF9"/>
    <w:rsid w:val="0053311C"/>
    <w:rsid w:val="00554CC7"/>
    <w:rsid w:val="00556610"/>
    <w:rsid w:val="00561EAA"/>
    <w:rsid w:val="00571777"/>
    <w:rsid w:val="00572441"/>
    <w:rsid w:val="00584C00"/>
    <w:rsid w:val="0059577E"/>
    <w:rsid w:val="005B3680"/>
    <w:rsid w:val="005B5DA1"/>
    <w:rsid w:val="005C3999"/>
    <w:rsid w:val="005D7F7E"/>
    <w:rsid w:val="005E1EED"/>
    <w:rsid w:val="005F7202"/>
    <w:rsid w:val="0060065E"/>
    <w:rsid w:val="00600EEB"/>
    <w:rsid w:val="006030E4"/>
    <w:rsid w:val="00604B38"/>
    <w:rsid w:val="006231A4"/>
    <w:rsid w:val="00625BB7"/>
    <w:rsid w:val="006271EF"/>
    <w:rsid w:val="0065381F"/>
    <w:rsid w:val="00672696"/>
    <w:rsid w:val="0067739E"/>
    <w:rsid w:val="0067758B"/>
    <w:rsid w:val="00681FDF"/>
    <w:rsid w:val="00683A3F"/>
    <w:rsid w:val="006867E1"/>
    <w:rsid w:val="006A1AD5"/>
    <w:rsid w:val="006A42CA"/>
    <w:rsid w:val="006A6BA6"/>
    <w:rsid w:val="006B1B46"/>
    <w:rsid w:val="00743B26"/>
    <w:rsid w:val="007512BB"/>
    <w:rsid w:val="00764928"/>
    <w:rsid w:val="00773534"/>
    <w:rsid w:val="0078085D"/>
    <w:rsid w:val="007A0D8D"/>
    <w:rsid w:val="007B028F"/>
    <w:rsid w:val="007B3D4E"/>
    <w:rsid w:val="007B436F"/>
    <w:rsid w:val="007C5D6B"/>
    <w:rsid w:val="007D354B"/>
    <w:rsid w:val="007D454C"/>
    <w:rsid w:val="007E2950"/>
    <w:rsid w:val="007F77AE"/>
    <w:rsid w:val="00810BB4"/>
    <w:rsid w:val="00812ED5"/>
    <w:rsid w:val="0081748F"/>
    <w:rsid w:val="00820440"/>
    <w:rsid w:val="008432BC"/>
    <w:rsid w:val="008521DE"/>
    <w:rsid w:val="00873BCA"/>
    <w:rsid w:val="00895730"/>
    <w:rsid w:val="00895872"/>
    <w:rsid w:val="008A5169"/>
    <w:rsid w:val="008B21B4"/>
    <w:rsid w:val="008F2014"/>
    <w:rsid w:val="008F656D"/>
    <w:rsid w:val="008F7D88"/>
    <w:rsid w:val="00902E46"/>
    <w:rsid w:val="009271C0"/>
    <w:rsid w:val="00956AA0"/>
    <w:rsid w:val="00963E33"/>
    <w:rsid w:val="00974B70"/>
    <w:rsid w:val="00981C2B"/>
    <w:rsid w:val="009828AF"/>
    <w:rsid w:val="0098322A"/>
    <w:rsid w:val="00985A1A"/>
    <w:rsid w:val="0099058C"/>
    <w:rsid w:val="0099536B"/>
    <w:rsid w:val="0099786A"/>
    <w:rsid w:val="009D467A"/>
    <w:rsid w:val="009D799B"/>
    <w:rsid w:val="009F6A6B"/>
    <w:rsid w:val="009F7EB4"/>
    <w:rsid w:val="00A13910"/>
    <w:rsid w:val="00A15D12"/>
    <w:rsid w:val="00A251CA"/>
    <w:rsid w:val="00A338F3"/>
    <w:rsid w:val="00A37C56"/>
    <w:rsid w:val="00A52C1A"/>
    <w:rsid w:val="00A651DC"/>
    <w:rsid w:val="00A71F85"/>
    <w:rsid w:val="00A8290D"/>
    <w:rsid w:val="00A856FE"/>
    <w:rsid w:val="00A96BF2"/>
    <w:rsid w:val="00AA347E"/>
    <w:rsid w:val="00AB18D9"/>
    <w:rsid w:val="00AB193F"/>
    <w:rsid w:val="00AB73D4"/>
    <w:rsid w:val="00AC00CB"/>
    <w:rsid w:val="00AC7289"/>
    <w:rsid w:val="00B03D76"/>
    <w:rsid w:val="00B0680F"/>
    <w:rsid w:val="00B103D2"/>
    <w:rsid w:val="00B10A52"/>
    <w:rsid w:val="00B30BC8"/>
    <w:rsid w:val="00B4307A"/>
    <w:rsid w:val="00B61429"/>
    <w:rsid w:val="00B62118"/>
    <w:rsid w:val="00B71F88"/>
    <w:rsid w:val="00B85472"/>
    <w:rsid w:val="00B91291"/>
    <w:rsid w:val="00B94D12"/>
    <w:rsid w:val="00B94E39"/>
    <w:rsid w:val="00B9662E"/>
    <w:rsid w:val="00BA212C"/>
    <w:rsid w:val="00BA5294"/>
    <w:rsid w:val="00BA6EA6"/>
    <w:rsid w:val="00BD2C42"/>
    <w:rsid w:val="00BF5D81"/>
    <w:rsid w:val="00C2458C"/>
    <w:rsid w:val="00C54163"/>
    <w:rsid w:val="00C65C6C"/>
    <w:rsid w:val="00C730CF"/>
    <w:rsid w:val="00C755EA"/>
    <w:rsid w:val="00C770CC"/>
    <w:rsid w:val="00C81164"/>
    <w:rsid w:val="00C83D4C"/>
    <w:rsid w:val="00C850AE"/>
    <w:rsid w:val="00C95F8B"/>
    <w:rsid w:val="00CB08CD"/>
    <w:rsid w:val="00D26536"/>
    <w:rsid w:val="00D37B97"/>
    <w:rsid w:val="00D610D5"/>
    <w:rsid w:val="00D742B4"/>
    <w:rsid w:val="00D764CD"/>
    <w:rsid w:val="00D80096"/>
    <w:rsid w:val="00D90241"/>
    <w:rsid w:val="00DB275E"/>
    <w:rsid w:val="00DE049A"/>
    <w:rsid w:val="00E039FB"/>
    <w:rsid w:val="00E20BD3"/>
    <w:rsid w:val="00E26377"/>
    <w:rsid w:val="00E425AB"/>
    <w:rsid w:val="00E6599D"/>
    <w:rsid w:val="00E72069"/>
    <w:rsid w:val="00E8032D"/>
    <w:rsid w:val="00EA3EDB"/>
    <w:rsid w:val="00EC0521"/>
    <w:rsid w:val="00EC76F4"/>
    <w:rsid w:val="00ED0910"/>
    <w:rsid w:val="00ED16BE"/>
    <w:rsid w:val="00EE6FA6"/>
    <w:rsid w:val="00EF04B1"/>
    <w:rsid w:val="00EF1A84"/>
    <w:rsid w:val="00F22467"/>
    <w:rsid w:val="00F35795"/>
    <w:rsid w:val="00F54B90"/>
    <w:rsid w:val="00F6134B"/>
    <w:rsid w:val="00F67D20"/>
    <w:rsid w:val="00F754AF"/>
    <w:rsid w:val="00F82692"/>
    <w:rsid w:val="00F8576C"/>
    <w:rsid w:val="00FA0B1A"/>
    <w:rsid w:val="00FA157F"/>
    <w:rsid w:val="00FB4DFF"/>
    <w:rsid w:val="00FB648F"/>
    <w:rsid w:val="00FE2380"/>
    <w:rsid w:val="00FF7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B9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77A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13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0B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0B9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0B90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1Char">
    <w:name w:val="Heading 1 Char"/>
    <w:link w:val="Heading1"/>
    <w:uiPriority w:val="9"/>
    <w:rsid w:val="00377AC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uiPriority w:val="99"/>
    <w:semiHidden/>
    <w:unhideWhenUsed/>
    <w:rsid w:val="009828AF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4B0B5A"/>
    <w:rPr>
      <w:rFonts w:ascii="Cambria" w:eastAsia="Times New Roman" w:hAnsi="Cambria" w:cs="Times New Roman"/>
      <w:b/>
      <w:bCs/>
      <w:sz w:val="26"/>
      <w:szCs w:val="26"/>
    </w:rPr>
  </w:style>
  <w:style w:type="character" w:styleId="Strong">
    <w:name w:val="Strong"/>
    <w:uiPriority w:val="22"/>
    <w:qFormat/>
    <w:rsid w:val="00A651DC"/>
    <w:rPr>
      <w:b/>
      <w:bCs/>
    </w:rPr>
  </w:style>
  <w:style w:type="character" w:customStyle="1" w:styleId="Heading2Char">
    <w:name w:val="Heading 2 Char"/>
    <w:link w:val="Heading2"/>
    <w:uiPriority w:val="9"/>
    <w:rsid w:val="00F613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F6134B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F6134B"/>
    <w:rPr>
      <w:i/>
      <w:iCs/>
    </w:rPr>
  </w:style>
  <w:style w:type="paragraph" w:styleId="ListParagraph">
    <w:name w:val="List Paragraph"/>
    <w:basedOn w:val="Normal"/>
    <w:uiPriority w:val="34"/>
    <w:qFormat/>
    <w:rsid w:val="00F224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hart" Target="charts/chart2.xml"/><Relationship Id="rId5" Type="http://schemas.openxmlformats.org/officeDocument/2006/relationships/image" Target="media/image1.jpeg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Q:\Dropbox\Shares\Accounts\portfolio_20190814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Q:\Dropbox\Shares\Accounts\Ongoing%20gain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Q:\Dropbox\Shares\Accounts\Ongoing%20gain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plotArea>
      <c:layout/>
      <c:pie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800"/>
                </a:pPr>
                <a:endParaRPr lang="en-US"/>
              </a:p>
            </c:txPr>
            <c:showPercent val="1"/>
            <c:showLeaderLines val="1"/>
          </c:dLbls>
          <c:cat>
            <c:multiLvlStrRef>
              <c:f>'Portfolio 20110309'!$N$18:$O$20</c:f>
              <c:multiLvlStrCache>
                <c:ptCount val="3"/>
                <c:lvl>
                  <c:pt idx="0">
                    <c:v>Cash</c:v>
                  </c:pt>
                  <c:pt idx="1">
                    <c:v>Crypto</c:v>
                  </c:pt>
                  <c:pt idx="2">
                    <c:v>Shares Value</c:v>
                  </c:pt>
                </c:lvl>
                <c:lvl>
                  <c:pt idx="0">
                    <c:v>Holdings</c:v>
                  </c:pt>
                </c:lvl>
              </c:multiLvlStrCache>
            </c:multiLvlStrRef>
          </c:cat>
          <c:val>
            <c:numRef>
              <c:f>'Portfolio 20110309'!$P$18:$P$20</c:f>
              <c:numCache>
                <c:formatCode>General</c:formatCode>
                <c:ptCount val="3"/>
                <c:pt idx="0">
                  <c:v>9519.69</c:v>
                </c:pt>
                <c:pt idx="1">
                  <c:v>470.56</c:v>
                </c:pt>
                <c:pt idx="2">
                  <c:v>8346.8799999999956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sz="800"/>
          </a:pPr>
          <a:endParaRPr lang="en-US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GB"/>
  <c:chart>
    <c:title>
      <c:txPr>
        <a:bodyPr/>
        <a:lstStyle/>
        <a:p>
          <a:pPr>
            <a:defRPr sz="800"/>
          </a:pPr>
          <a:endParaRPr lang="en-US"/>
        </a:p>
      </c:txPr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Sheet1!$C$2</c:f>
              <c:strCache>
                <c:ptCount val="1"/>
                <c:pt idx="0">
                  <c:v>Unit Value</c:v>
                </c:pt>
              </c:strCache>
            </c:strRef>
          </c:tx>
          <c:cat>
            <c:strRef>
              <c:f>Sheet1!$D$1:$AA$1</c:f>
              <c:strCache>
                <c:ptCount val="24"/>
                <c:pt idx="0">
                  <c:v>Mtg1</c:v>
                </c:pt>
                <c:pt idx="1">
                  <c:v>Mtg2</c:v>
                </c:pt>
                <c:pt idx="2">
                  <c:v>Mtg3</c:v>
                </c:pt>
                <c:pt idx="3">
                  <c:v>Mtg4</c:v>
                </c:pt>
                <c:pt idx="4">
                  <c:v>Mtg5</c:v>
                </c:pt>
                <c:pt idx="5">
                  <c:v>Mtg6</c:v>
                </c:pt>
                <c:pt idx="6">
                  <c:v>Mtg7</c:v>
                </c:pt>
                <c:pt idx="7">
                  <c:v>Mtg8</c:v>
                </c:pt>
                <c:pt idx="8">
                  <c:v>Mtg9</c:v>
                </c:pt>
                <c:pt idx="9">
                  <c:v>Mtg10</c:v>
                </c:pt>
                <c:pt idx="10">
                  <c:v>Mtg11</c:v>
                </c:pt>
                <c:pt idx="11">
                  <c:v>Mtg12</c:v>
                </c:pt>
                <c:pt idx="12">
                  <c:v>Mtg13</c:v>
                </c:pt>
                <c:pt idx="13">
                  <c:v>Mtg14</c:v>
                </c:pt>
                <c:pt idx="14">
                  <c:v>Mtg15</c:v>
                </c:pt>
                <c:pt idx="15">
                  <c:v>Mtg16</c:v>
                </c:pt>
                <c:pt idx="16">
                  <c:v>Mtg17</c:v>
                </c:pt>
                <c:pt idx="17">
                  <c:v>Mtg18</c:v>
                </c:pt>
                <c:pt idx="18">
                  <c:v>Mtg19</c:v>
                </c:pt>
                <c:pt idx="19">
                  <c:v>Mtg20</c:v>
                </c:pt>
                <c:pt idx="20">
                  <c:v>Mtg21</c:v>
                </c:pt>
                <c:pt idx="21">
                  <c:v>Mtg22</c:v>
                </c:pt>
                <c:pt idx="22">
                  <c:v>Mtg23</c:v>
                </c:pt>
                <c:pt idx="23">
                  <c:v>Mtg24</c:v>
                </c:pt>
              </c:strCache>
            </c:strRef>
          </c:cat>
          <c:val>
            <c:numRef>
              <c:f>Sheet1!$D$2:$AA$2</c:f>
              <c:numCache>
                <c:formatCode>0.00</c:formatCode>
                <c:ptCount val="24"/>
                <c:pt idx="0">
                  <c:v>30</c:v>
                </c:pt>
                <c:pt idx="1">
                  <c:v>30</c:v>
                </c:pt>
                <c:pt idx="2">
                  <c:v>30.759999999999998</c:v>
                </c:pt>
                <c:pt idx="3">
                  <c:v>30.77</c:v>
                </c:pt>
                <c:pt idx="4">
                  <c:v>32.620000000000005</c:v>
                </c:pt>
                <c:pt idx="5">
                  <c:v>33.849999999999994</c:v>
                </c:pt>
                <c:pt idx="6">
                  <c:v>33.849999999999994</c:v>
                </c:pt>
                <c:pt idx="7">
                  <c:v>33.660000000000004</c:v>
                </c:pt>
                <c:pt idx="8">
                  <c:v>34.720000000000006</c:v>
                </c:pt>
                <c:pt idx="9">
                  <c:v>37.58</c:v>
                </c:pt>
                <c:pt idx="10">
                  <c:v>35.99</c:v>
                </c:pt>
                <c:pt idx="11">
                  <c:v>35</c:v>
                </c:pt>
                <c:pt idx="12">
                  <c:v>36.410000000000004</c:v>
                </c:pt>
                <c:pt idx="13">
                  <c:v>35.15</c:v>
                </c:pt>
                <c:pt idx="14">
                  <c:v>34.870000000000005</c:v>
                </c:pt>
                <c:pt idx="15">
                  <c:v>34.190000000000005</c:v>
                </c:pt>
                <c:pt idx="16">
                  <c:v>30.650000000000002</c:v>
                </c:pt>
                <c:pt idx="17">
                  <c:v>30.45</c:v>
                </c:pt>
                <c:pt idx="18">
                  <c:v>31.05</c:v>
                </c:pt>
                <c:pt idx="19">
                  <c:v>31.21</c:v>
                </c:pt>
                <c:pt idx="20">
                  <c:v>32.260000000000005</c:v>
                </c:pt>
                <c:pt idx="21">
                  <c:v>31.810000000000002</c:v>
                </c:pt>
                <c:pt idx="22">
                  <c:v>32.44</c:v>
                </c:pt>
                <c:pt idx="23">
                  <c:v>32.74</c:v>
                </c:pt>
              </c:numCache>
            </c:numRef>
          </c:val>
        </c:ser>
        <c:shape val="box"/>
        <c:axId val="85811968"/>
        <c:axId val="85820160"/>
        <c:axId val="0"/>
      </c:bar3DChart>
      <c:catAx>
        <c:axId val="85811968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85820160"/>
        <c:crosses val="autoZero"/>
        <c:auto val="1"/>
        <c:lblAlgn val="ctr"/>
        <c:lblOffset val="100"/>
      </c:catAx>
      <c:valAx>
        <c:axId val="85820160"/>
        <c:scaling>
          <c:orientation val="minMax"/>
        </c:scaling>
        <c:axPos val="l"/>
        <c:majorGridlines/>
        <c:numFmt formatCode="0.00" sourceLinked="1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85811968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>
      <c:txPr>
        <a:bodyPr/>
        <a:lstStyle/>
        <a:p>
          <a:pPr>
            <a:defRPr sz="800"/>
          </a:pPr>
          <a:endParaRPr lang="en-US"/>
        </a:p>
      </c:txPr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Sheet1!$C$6</c:f>
              <c:strCache>
                <c:ptCount val="1"/>
                <c:pt idx="0">
                  <c:v>% Rise</c:v>
                </c:pt>
              </c:strCache>
            </c:strRef>
          </c:tx>
          <c:cat>
            <c:strRef>
              <c:f>Sheet1!$D$5:$AA$5</c:f>
              <c:strCache>
                <c:ptCount val="24"/>
                <c:pt idx="0">
                  <c:v>Mtg1</c:v>
                </c:pt>
                <c:pt idx="1">
                  <c:v>Mtg2</c:v>
                </c:pt>
                <c:pt idx="2">
                  <c:v>Mtg3</c:v>
                </c:pt>
                <c:pt idx="3">
                  <c:v>Mtg4</c:v>
                </c:pt>
                <c:pt idx="4">
                  <c:v>Mtg5</c:v>
                </c:pt>
                <c:pt idx="5">
                  <c:v>Mtg6</c:v>
                </c:pt>
                <c:pt idx="6">
                  <c:v>Mtg7</c:v>
                </c:pt>
                <c:pt idx="7">
                  <c:v>Mtg8</c:v>
                </c:pt>
                <c:pt idx="8">
                  <c:v>Mtg9</c:v>
                </c:pt>
                <c:pt idx="9">
                  <c:v>Mtg10</c:v>
                </c:pt>
                <c:pt idx="10">
                  <c:v>Mtg11</c:v>
                </c:pt>
                <c:pt idx="11">
                  <c:v>Mtg12</c:v>
                </c:pt>
                <c:pt idx="12">
                  <c:v>Mtg13</c:v>
                </c:pt>
                <c:pt idx="13">
                  <c:v>Mtg14</c:v>
                </c:pt>
                <c:pt idx="14">
                  <c:v>Mtg15</c:v>
                </c:pt>
                <c:pt idx="15">
                  <c:v>Mtg16</c:v>
                </c:pt>
                <c:pt idx="16">
                  <c:v>Mtg17</c:v>
                </c:pt>
                <c:pt idx="17">
                  <c:v>Mtg18</c:v>
                </c:pt>
                <c:pt idx="18">
                  <c:v>Mtg19</c:v>
                </c:pt>
                <c:pt idx="19">
                  <c:v>Mtg20</c:v>
                </c:pt>
                <c:pt idx="20">
                  <c:v>Mtg21</c:v>
                </c:pt>
                <c:pt idx="21">
                  <c:v>Mtg22</c:v>
                </c:pt>
                <c:pt idx="22">
                  <c:v>Mtg23</c:v>
                </c:pt>
                <c:pt idx="23">
                  <c:v>Mtg24</c:v>
                </c:pt>
              </c:strCache>
            </c:strRef>
          </c:cat>
          <c:val>
            <c:numRef>
              <c:f>Sheet1!$D$6:$AA$6</c:f>
              <c:numCache>
                <c:formatCode>0.00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2.54</c:v>
                </c:pt>
                <c:pt idx="3">
                  <c:v>2.48</c:v>
                </c:pt>
                <c:pt idx="4">
                  <c:v>8.75</c:v>
                </c:pt>
                <c:pt idx="5">
                  <c:v>12.82</c:v>
                </c:pt>
                <c:pt idx="6">
                  <c:v>12.82</c:v>
                </c:pt>
                <c:pt idx="7">
                  <c:v>12.209999999999999</c:v>
                </c:pt>
                <c:pt idx="8">
                  <c:v>15.729999999999999</c:v>
                </c:pt>
                <c:pt idx="9">
                  <c:v>20.2</c:v>
                </c:pt>
                <c:pt idx="10">
                  <c:v>19.97</c:v>
                </c:pt>
                <c:pt idx="11">
                  <c:v>16.68</c:v>
                </c:pt>
                <c:pt idx="12">
                  <c:v>21.37</c:v>
                </c:pt>
                <c:pt idx="13">
                  <c:v>17.16</c:v>
                </c:pt>
                <c:pt idx="14">
                  <c:v>16.23</c:v>
                </c:pt>
                <c:pt idx="15">
                  <c:v>13.96</c:v>
                </c:pt>
                <c:pt idx="16">
                  <c:v>2.15</c:v>
                </c:pt>
                <c:pt idx="17">
                  <c:v>1.47</c:v>
                </c:pt>
                <c:pt idx="18">
                  <c:v>3.51</c:v>
                </c:pt>
                <c:pt idx="19">
                  <c:v>4.0199999999999996</c:v>
                </c:pt>
                <c:pt idx="20">
                  <c:v>7.55</c:v>
                </c:pt>
                <c:pt idx="21">
                  <c:v>6.04</c:v>
                </c:pt>
                <c:pt idx="22">
                  <c:v>8.120000000000001</c:v>
                </c:pt>
                <c:pt idx="23">
                  <c:v>9.15</c:v>
                </c:pt>
              </c:numCache>
            </c:numRef>
          </c:val>
        </c:ser>
        <c:shape val="box"/>
        <c:axId val="97520640"/>
        <c:axId val="97710848"/>
        <c:axId val="0"/>
      </c:bar3DChart>
      <c:catAx>
        <c:axId val="9752064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97710848"/>
        <c:crosses val="autoZero"/>
        <c:auto val="1"/>
        <c:lblAlgn val="ctr"/>
        <c:lblOffset val="100"/>
      </c:catAx>
      <c:valAx>
        <c:axId val="97710848"/>
        <c:scaling>
          <c:orientation val="minMax"/>
        </c:scaling>
        <c:axPos val="l"/>
        <c:majorGridlines/>
        <c:numFmt formatCode="0.00" sourceLinked="1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9752064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6040</CharactersWithSpaces>
  <SharedDoc>false</SharedDoc>
  <HLinks>
    <vt:vector size="6" baseType="variant">
      <vt:variant>
        <vt:i4>2621537</vt:i4>
      </vt:variant>
      <vt:variant>
        <vt:i4>0</vt:i4>
      </vt:variant>
      <vt:variant>
        <vt:i4>0</vt:i4>
      </vt:variant>
      <vt:variant>
        <vt:i4>5</vt:i4>
      </vt:variant>
      <vt:variant>
        <vt:lpwstr>https://frenchtogether.com/wp-content/uploads/2018/03/Il-ny-a-que-les-imbeciles-qui.mp3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</dc:creator>
  <cp:lastModifiedBy>Neil</cp:lastModifiedBy>
  <cp:revision>5</cp:revision>
  <cp:lastPrinted>2018-10-21T16:12:00Z</cp:lastPrinted>
  <dcterms:created xsi:type="dcterms:W3CDTF">2019-09-21T12:13:00Z</dcterms:created>
  <dcterms:modified xsi:type="dcterms:W3CDTF">2019-09-21T13:38:00Z</dcterms:modified>
</cp:coreProperties>
</file>